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B2C1" w14:textId="77777777" w:rsidR="008474FA" w:rsidRPr="008474FA" w:rsidRDefault="008474FA" w:rsidP="008474FA">
      <w:pPr>
        <w:snapToGrid w:val="0"/>
        <w:spacing w:line="300" w:lineRule="auto"/>
        <w:ind w:left="482"/>
        <w:jc w:val="center"/>
        <w:rPr>
          <w:rFonts w:ascii="標楷體" w:eastAsia="標楷體" w:hAnsi="標楷體"/>
          <w:b/>
          <w:sz w:val="36"/>
          <w:szCs w:val="36"/>
        </w:rPr>
      </w:pPr>
      <w:r w:rsidRPr="008474FA">
        <w:rPr>
          <w:rFonts w:ascii="標楷體" w:eastAsia="標楷體" w:hAnsi="標楷體" w:hint="eastAsia"/>
          <w:b/>
          <w:sz w:val="36"/>
          <w:szCs w:val="36"/>
        </w:rPr>
        <w:t>社 團 法 人 高 雄 市 建 築 師 公 會</w:t>
      </w:r>
    </w:p>
    <w:p w14:paraId="0CF244DF" w14:textId="77777777" w:rsidR="006B1471" w:rsidRPr="008474FA" w:rsidRDefault="006B1471" w:rsidP="008474FA">
      <w:pPr>
        <w:snapToGrid w:val="0"/>
        <w:spacing w:line="300" w:lineRule="auto"/>
        <w:ind w:left="482"/>
        <w:jc w:val="center"/>
        <w:rPr>
          <w:rFonts w:ascii="標楷體" w:eastAsia="標楷體" w:hAnsi="標楷體"/>
          <w:sz w:val="36"/>
          <w:szCs w:val="36"/>
        </w:rPr>
      </w:pPr>
      <w:proofErr w:type="gramStart"/>
      <w:r w:rsidRPr="008474FA">
        <w:rPr>
          <w:rFonts w:ascii="標楷體" w:eastAsia="標楷體" w:hAnsi="標楷體" w:hint="eastAsia"/>
          <w:b/>
          <w:sz w:val="36"/>
          <w:szCs w:val="36"/>
        </w:rPr>
        <w:t>鑑</w:t>
      </w:r>
      <w:proofErr w:type="gramEnd"/>
      <w:r w:rsidRPr="008474FA">
        <w:rPr>
          <w:rFonts w:ascii="標楷體" w:eastAsia="標楷體" w:hAnsi="標楷體" w:hint="eastAsia"/>
          <w:b/>
          <w:sz w:val="36"/>
          <w:szCs w:val="36"/>
        </w:rPr>
        <w:t xml:space="preserve">  </w:t>
      </w:r>
      <w:r w:rsidR="008474FA" w:rsidRPr="008474FA">
        <w:rPr>
          <w:rFonts w:ascii="標楷體" w:eastAsia="標楷體" w:hAnsi="標楷體" w:hint="eastAsia"/>
          <w:b/>
          <w:sz w:val="36"/>
          <w:szCs w:val="36"/>
        </w:rPr>
        <w:t xml:space="preserve"> </w:t>
      </w:r>
      <w:r w:rsidRPr="008474FA">
        <w:rPr>
          <w:rFonts w:ascii="標楷體" w:eastAsia="標楷體" w:hAnsi="標楷體" w:hint="eastAsia"/>
          <w:b/>
          <w:sz w:val="36"/>
          <w:szCs w:val="36"/>
        </w:rPr>
        <w:t xml:space="preserve">定   委   任  </w:t>
      </w:r>
      <w:r w:rsidR="008474FA" w:rsidRPr="008474FA">
        <w:rPr>
          <w:rFonts w:ascii="標楷體" w:eastAsia="標楷體" w:hAnsi="標楷體" w:hint="eastAsia"/>
          <w:b/>
          <w:sz w:val="36"/>
          <w:szCs w:val="36"/>
        </w:rPr>
        <w:t xml:space="preserve"> </w:t>
      </w:r>
      <w:r w:rsidRPr="008474FA">
        <w:rPr>
          <w:rFonts w:ascii="標楷體" w:eastAsia="標楷體" w:hAnsi="標楷體" w:hint="eastAsia"/>
          <w:b/>
          <w:sz w:val="36"/>
          <w:szCs w:val="36"/>
        </w:rPr>
        <w:t>書</w:t>
      </w:r>
      <w:r w:rsidRPr="008474FA">
        <w:rPr>
          <w:rFonts w:ascii="標楷體" w:eastAsia="標楷體" w:hAnsi="標楷體" w:hint="eastAsia"/>
          <w:sz w:val="36"/>
          <w:szCs w:val="36"/>
        </w:rPr>
        <w:t xml:space="preserve"> </w:t>
      </w:r>
    </w:p>
    <w:p w14:paraId="4548DFAD" w14:textId="77777777" w:rsidR="008474FA" w:rsidRPr="00DD5A2A" w:rsidRDefault="006B1471" w:rsidP="008474FA">
      <w:pPr>
        <w:snapToGrid w:val="0"/>
        <w:spacing w:line="0" w:lineRule="atLeast"/>
        <w:ind w:left="482"/>
        <w:jc w:val="center"/>
        <w:rPr>
          <w:rFonts w:ascii="華康粗黑體" w:eastAsia="華康粗黑體"/>
          <w:sz w:val="20"/>
          <w:szCs w:val="20"/>
        </w:rPr>
      </w:pPr>
      <w:r>
        <w:rPr>
          <w:rFonts w:ascii="華康粗黑體" w:eastAsia="華康粗黑體" w:hint="eastAsia"/>
          <w:sz w:val="48"/>
          <w:szCs w:val="48"/>
        </w:rPr>
        <w:t xml:space="preserve">                   </w:t>
      </w:r>
    </w:p>
    <w:p w14:paraId="17B9C053" w14:textId="77777777" w:rsidR="006B1471" w:rsidRPr="000361E3" w:rsidRDefault="006B1471" w:rsidP="008474FA">
      <w:pPr>
        <w:snapToGrid w:val="0"/>
        <w:spacing w:line="0" w:lineRule="atLeast"/>
        <w:ind w:left="482"/>
        <w:jc w:val="right"/>
        <w:rPr>
          <w:rFonts w:ascii="華康粗黑體" w:eastAsia="華康粗黑體"/>
          <w:kern w:val="20"/>
          <w:sz w:val="48"/>
          <w:szCs w:val="48"/>
        </w:rPr>
      </w:pPr>
      <w:r w:rsidRPr="000361E3">
        <w:rPr>
          <w:rFonts w:ascii="新細明體" w:hAnsi="新細明體" w:hint="eastAsia"/>
          <w:kern w:val="20"/>
        </w:rPr>
        <w:t>(高建師</w:t>
      </w:r>
      <w:proofErr w:type="gramStart"/>
      <w:r w:rsidRPr="000361E3">
        <w:rPr>
          <w:rFonts w:ascii="新細明體" w:hAnsi="新細明體" w:hint="eastAsia"/>
          <w:kern w:val="20"/>
        </w:rPr>
        <w:t>鑑委字</w:t>
      </w:r>
      <w:proofErr w:type="gramEnd"/>
      <w:r w:rsidRPr="000361E3">
        <w:rPr>
          <w:rFonts w:ascii="新細明體" w:hAnsi="新細明體" w:hint="eastAsia"/>
          <w:kern w:val="20"/>
        </w:rPr>
        <w:t>第               號)</w:t>
      </w:r>
    </w:p>
    <w:p w14:paraId="4C13E6C6" w14:textId="77777777" w:rsidR="006B1471" w:rsidRDefault="006B1471" w:rsidP="006B1471">
      <w:pPr>
        <w:rPr>
          <w:spacing w:val="20"/>
        </w:rPr>
      </w:pPr>
    </w:p>
    <w:p w14:paraId="328923BB" w14:textId="77777777" w:rsidR="006B1471" w:rsidRPr="003D1B1D" w:rsidRDefault="006B1471" w:rsidP="006B1471">
      <w:pPr>
        <w:ind w:left="560" w:hangingChars="200" w:hanging="560"/>
        <w:rPr>
          <w:spacing w:val="20"/>
        </w:rPr>
      </w:pPr>
      <w:r w:rsidRPr="003D1B1D">
        <w:rPr>
          <w:rFonts w:hint="eastAsia"/>
          <w:spacing w:val="20"/>
        </w:rPr>
        <w:t>一、委任人</w:t>
      </w:r>
      <w:r>
        <w:rPr>
          <w:rFonts w:hint="eastAsia"/>
          <w:spacing w:val="20"/>
        </w:rPr>
        <w:t xml:space="preserve">         </w:t>
      </w:r>
      <w:r w:rsidRPr="003D1B1D">
        <w:rPr>
          <w:rFonts w:hint="eastAsia"/>
          <w:spacing w:val="20"/>
        </w:rPr>
        <w:t xml:space="preserve">        </w:t>
      </w:r>
      <w:r>
        <w:rPr>
          <w:rFonts w:hint="eastAsia"/>
          <w:spacing w:val="20"/>
        </w:rPr>
        <w:t xml:space="preserve">    </w:t>
      </w:r>
      <w:r w:rsidR="00623EBF">
        <w:rPr>
          <w:rFonts w:hint="eastAsia"/>
          <w:spacing w:val="20"/>
        </w:rPr>
        <w:t xml:space="preserve">    </w:t>
      </w:r>
      <w:r w:rsidRPr="003D1B1D">
        <w:rPr>
          <w:rFonts w:hint="eastAsia"/>
          <w:spacing w:val="20"/>
        </w:rPr>
        <w:t>茲委任</w:t>
      </w:r>
      <w:r>
        <w:rPr>
          <w:rFonts w:hint="eastAsia"/>
          <w:spacing w:val="20"/>
        </w:rPr>
        <w:t>社團法人</w:t>
      </w:r>
      <w:r w:rsidRPr="003D1B1D">
        <w:rPr>
          <w:rFonts w:hint="eastAsia"/>
          <w:spacing w:val="20"/>
        </w:rPr>
        <w:t>高雄市建築師</w:t>
      </w:r>
      <w:r>
        <w:rPr>
          <w:rFonts w:hint="eastAsia"/>
          <w:spacing w:val="20"/>
        </w:rPr>
        <w:t>公</w:t>
      </w:r>
      <w:r w:rsidRPr="003D1B1D">
        <w:rPr>
          <w:rFonts w:hint="eastAsia"/>
          <w:spacing w:val="20"/>
        </w:rPr>
        <w:t>會</w:t>
      </w:r>
      <w:r w:rsidR="0075598E">
        <w:rPr>
          <w:rFonts w:hint="eastAsia"/>
          <w:spacing w:val="20"/>
        </w:rPr>
        <w:t xml:space="preserve">   </w:t>
      </w:r>
      <w:r w:rsidRPr="003D1B1D">
        <w:rPr>
          <w:rFonts w:hint="eastAsia"/>
          <w:spacing w:val="20"/>
        </w:rPr>
        <w:t xml:space="preserve"> (</w:t>
      </w:r>
      <w:r w:rsidRPr="003D1B1D">
        <w:rPr>
          <w:rFonts w:hint="eastAsia"/>
          <w:spacing w:val="20"/>
        </w:rPr>
        <w:t>以下簡稱公會</w:t>
      </w:r>
      <w:r w:rsidRPr="003D1B1D">
        <w:rPr>
          <w:rFonts w:hint="eastAsia"/>
          <w:spacing w:val="20"/>
        </w:rPr>
        <w:t>)</w:t>
      </w:r>
      <w:r w:rsidRPr="003D1B1D">
        <w:rPr>
          <w:rFonts w:hint="eastAsia"/>
          <w:spacing w:val="20"/>
        </w:rPr>
        <w:t>辦理下列鑑定案件：</w:t>
      </w:r>
    </w:p>
    <w:p w14:paraId="522C82B1" w14:textId="77777777" w:rsidR="006B1471" w:rsidRPr="00623EBF" w:rsidRDefault="00623EBF" w:rsidP="00547775">
      <w:pPr>
        <w:spacing w:beforeLines="50" w:before="180" w:afterLines="50" w:after="180"/>
        <w:ind w:leftChars="200" w:left="480"/>
        <w:rPr>
          <w:spacing w:val="20"/>
        </w:rPr>
      </w:pPr>
      <w:r>
        <w:rPr>
          <w:rFonts w:hint="eastAsia"/>
          <w:spacing w:val="20"/>
        </w:rPr>
        <w:t>(</w:t>
      </w:r>
      <w:proofErr w:type="gramStart"/>
      <w:r>
        <w:rPr>
          <w:rFonts w:hint="eastAsia"/>
          <w:spacing w:val="20"/>
        </w:rPr>
        <w:t>一</w:t>
      </w:r>
      <w:proofErr w:type="gramEnd"/>
      <w:r>
        <w:rPr>
          <w:rFonts w:hint="eastAsia"/>
          <w:spacing w:val="20"/>
        </w:rPr>
        <w:t>)</w:t>
      </w:r>
      <w:r>
        <w:rPr>
          <w:rFonts w:hint="eastAsia"/>
          <w:spacing w:val="20"/>
        </w:rPr>
        <w:t>、</w:t>
      </w:r>
      <w:r w:rsidR="006B1471" w:rsidRPr="00623EBF">
        <w:rPr>
          <w:rFonts w:hint="eastAsia"/>
          <w:spacing w:val="20"/>
        </w:rPr>
        <w:t>鑑定標的物地址</w:t>
      </w:r>
      <w:r>
        <w:rPr>
          <w:rFonts w:hint="eastAsia"/>
          <w:spacing w:val="20"/>
        </w:rPr>
        <w:t>或地號</w:t>
      </w:r>
      <w:r w:rsidR="006B1471" w:rsidRPr="00623EBF">
        <w:rPr>
          <w:rFonts w:hint="eastAsia"/>
          <w:spacing w:val="20"/>
        </w:rPr>
        <w:t xml:space="preserve">：　</w:t>
      </w:r>
    </w:p>
    <w:p w14:paraId="109E9E44" w14:textId="77777777" w:rsidR="006B1471" w:rsidRPr="00623EBF" w:rsidRDefault="00623EBF" w:rsidP="00547775">
      <w:pPr>
        <w:spacing w:beforeLines="50" w:before="180" w:afterLines="50" w:after="180"/>
        <w:ind w:leftChars="200" w:left="480"/>
        <w:rPr>
          <w:spacing w:val="20"/>
        </w:rPr>
      </w:pPr>
      <w:r>
        <w:rPr>
          <w:rFonts w:hint="eastAsia"/>
          <w:spacing w:val="20"/>
        </w:rPr>
        <w:t>(</w:t>
      </w:r>
      <w:r>
        <w:rPr>
          <w:rFonts w:hint="eastAsia"/>
          <w:spacing w:val="20"/>
        </w:rPr>
        <w:t>二</w:t>
      </w:r>
      <w:r>
        <w:rPr>
          <w:rFonts w:hint="eastAsia"/>
          <w:spacing w:val="20"/>
        </w:rPr>
        <w:t>)</w:t>
      </w:r>
      <w:r>
        <w:rPr>
          <w:rFonts w:hint="eastAsia"/>
          <w:spacing w:val="20"/>
        </w:rPr>
        <w:t>、</w:t>
      </w:r>
      <w:r w:rsidR="006B1471" w:rsidRPr="00623EBF">
        <w:rPr>
          <w:rFonts w:hint="eastAsia"/>
          <w:spacing w:val="20"/>
        </w:rPr>
        <w:t>申請鑑定原因：</w:t>
      </w:r>
    </w:p>
    <w:p w14:paraId="302A41A3" w14:textId="77777777" w:rsidR="006B1471" w:rsidRPr="003D1B1D" w:rsidRDefault="00623EBF" w:rsidP="00547775">
      <w:pPr>
        <w:spacing w:beforeLines="50" w:before="180" w:afterLines="50" w:after="180"/>
        <w:ind w:leftChars="200" w:left="480"/>
        <w:rPr>
          <w:spacing w:val="20"/>
        </w:rPr>
      </w:pPr>
      <w:r>
        <w:rPr>
          <w:rFonts w:hint="eastAsia"/>
          <w:spacing w:val="20"/>
        </w:rPr>
        <w:t>(</w:t>
      </w:r>
      <w:r>
        <w:rPr>
          <w:rFonts w:hint="eastAsia"/>
          <w:spacing w:val="20"/>
        </w:rPr>
        <w:t>三</w:t>
      </w:r>
      <w:r>
        <w:rPr>
          <w:rFonts w:hint="eastAsia"/>
          <w:spacing w:val="20"/>
        </w:rPr>
        <w:t>)</w:t>
      </w:r>
      <w:r>
        <w:rPr>
          <w:rFonts w:hint="eastAsia"/>
          <w:spacing w:val="20"/>
        </w:rPr>
        <w:t>、</w:t>
      </w:r>
      <w:r w:rsidR="006B1471" w:rsidRPr="00623EBF">
        <w:rPr>
          <w:rFonts w:hint="eastAsia"/>
          <w:spacing w:val="20"/>
        </w:rPr>
        <w:t xml:space="preserve">申請鑑定項目：　</w:t>
      </w:r>
    </w:p>
    <w:p w14:paraId="6024E720" w14:textId="77777777" w:rsidR="006B1471" w:rsidRPr="003D1B1D" w:rsidRDefault="006B1471" w:rsidP="006B1471">
      <w:pPr>
        <w:pStyle w:val="a3"/>
        <w:spacing w:line="360" w:lineRule="exact"/>
        <w:rPr>
          <w:rFonts w:hAnsi="細明體" w:cs="細明體"/>
          <w:spacing w:val="20"/>
        </w:rPr>
      </w:pPr>
      <w:r w:rsidRPr="003D1B1D">
        <w:rPr>
          <w:rFonts w:hAnsi="細明體" w:cs="細明體" w:hint="eastAsia"/>
          <w:spacing w:val="20"/>
        </w:rPr>
        <w:t>二</w:t>
      </w:r>
      <w:r w:rsidR="00387948">
        <w:rPr>
          <w:rFonts w:hAnsi="細明體" w:cs="細明體" w:hint="eastAsia"/>
          <w:spacing w:val="20"/>
        </w:rPr>
        <w:t>、</w:t>
      </w:r>
      <w:r w:rsidRPr="003D1B1D">
        <w:rPr>
          <w:rFonts w:hAnsi="細明體" w:cs="細明體" w:hint="eastAsia"/>
          <w:spacing w:val="20"/>
        </w:rPr>
        <w:t>申請費新台幣</w:t>
      </w:r>
      <w:r w:rsidR="00D46D74">
        <w:rPr>
          <w:rFonts w:hAnsi="細明體" w:cs="細明體" w:hint="eastAsia"/>
          <w:spacing w:val="20"/>
        </w:rPr>
        <w:t>10,000</w:t>
      </w:r>
      <w:r w:rsidRPr="003D1B1D">
        <w:rPr>
          <w:rFonts w:hAnsi="細明體" w:cs="細明體" w:hint="eastAsia"/>
          <w:spacing w:val="20"/>
        </w:rPr>
        <w:t>元於簽訂委任書時同時付清。</w:t>
      </w:r>
    </w:p>
    <w:p w14:paraId="02C39976" w14:textId="77777777" w:rsidR="006B1471" w:rsidRPr="003D1B1D" w:rsidRDefault="006B1471" w:rsidP="006B1471">
      <w:pPr>
        <w:pStyle w:val="a3"/>
        <w:spacing w:line="360" w:lineRule="exact"/>
        <w:ind w:left="555" w:hanging="555"/>
        <w:rPr>
          <w:rFonts w:hAnsi="細明體" w:cs="細明體"/>
          <w:spacing w:val="20"/>
        </w:rPr>
      </w:pPr>
      <w:r w:rsidRPr="003D1B1D">
        <w:rPr>
          <w:rFonts w:hAnsi="細明體" w:cs="細明體" w:hint="eastAsia"/>
          <w:spacing w:val="20"/>
        </w:rPr>
        <w:t>三、委任書簽訂後</w:t>
      </w:r>
      <w:r w:rsidR="008474FA">
        <w:rPr>
          <w:rFonts w:hAnsi="細明體" w:cs="細明體" w:hint="eastAsia"/>
          <w:spacing w:val="20"/>
        </w:rPr>
        <w:t>，</w:t>
      </w:r>
      <w:r w:rsidRPr="003D1B1D">
        <w:rPr>
          <w:rFonts w:hAnsi="細明體" w:cs="細明體" w:hint="eastAsia"/>
          <w:spacing w:val="20"/>
        </w:rPr>
        <w:t>公會輪派鑑定建築師前往現場初</w:t>
      </w:r>
      <w:proofErr w:type="gramStart"/>
      <w:r w:rsidRPr="003D1B1D">
        <w:rPr>
          <w:rFonts w:hAnsi="細明體" w:cs="細明體" w:hint="eastAsia"/>
          <w:spacing w:val="20"/>
        </w:rPr>
        <w:t>勘</w:t>
      </w:r>
      <w:proofErr w:type="gramEnd"/>
      <w:r w:rsidRPr="003D1B1D">
        <w:rPr>
          <w:rFonts w:hAnsi="細明體" w:cs="細明體" w:hint="eastAsia"/>
          <w:spacing w:val="20"/>
        </w:rPr>
        <w:t>並估算</w:t>
      </w:r>
      <w:r>
        <w:rPr>
          <w:rFonts w:hAnsi="細明體" w:cs="細明體" w:hint="eastAsia"/>
          <w:spacing w:val="20"/>
        </w:rPr>
        <w:t>鑑定費用</w:t>
      </w:r>
      <w:r w:rsidRPr="003D1B1D">
        <w:rPr>
          <w:rFonts w:hAnsi="細明體" w:cs="細明體" w:hint="eastAsia"/>
          <w:spacing w:val="20"/>
        </w:rPr>
        <w:t>金額，由公會通知委任人</w:t>
      </w:r>
      <w:r w:rsidR="008474FA">
        <w:rPr>
          <w:rFonts w:hAnsi="細明體" w:cs="細明體" w:hint="eastAsia"/>
          <w:spacing w:val="20"/>
        </w:rPr>
        <w:t>繳費</w:t>
      </w:r>
      <w:r w:rsidRPr="003D1B1D">
        <w:rPr>
          <w:rFonts w:hAnsi="細明體" w:cs="細明體" w:hint="eastAsia"/>
          <w:spacing w:val="20"/>
        </w:rPr>
        <w:t>。委任人應於</w:t>
      </w:r>
      <w:r w:rsidR="00907EE6">
        <w:rPr>
          <w:rFonts w:hAnsi="細明體" w:cs="細明體" w:hint="eastAsia"/>
          <w:spacing w:val="20"/>
        </w:rPr>
        <w:t>通知繳納鑑定費</w:t>
      </w:r>
      <w:r w:rsidRPr="003D1B1D">
        <w:rPr>
          <w:rFonts w:hAnsi="細明體" w:cs="細明體" w:hint="eastAsia"/>
          <w:spacing w:val="20"/>
        </w:rPr>
        <w:t>起</w:t>
      </w:r>
      <w:r w:rsidR="00D46D74">
        <w:rPr>
          <w:rFonts w:hAnsi="細明體" w:cs="細明體" w:hint="eastAsia"/>
          <w:spacing w:val="20"/>
        </w:rPr>
        <w:t>15</w:t>
      </w:r>
      <w:r w:rsidR="00907EE6">
        <w:rPr>
          <w:rFonts w:hAnsi="細明體" w:cs="細明體" w:hint="eastAsia"/>
          <w:spacing w:val="20"/>
        </w:rPr>
        <w:t>日內</w:t>
      </w:r>
      <w:r w:rsidRPr="003D1B1D">
        <w:rPr>
          <w:rFonts w:hAnsi="細明體" w:cs="細明體" w:hint="eastAsia"/>
          <w:spacing w:val="20"/>
        </w:rPr>
        <w:t>繳納。收據由</w:t>
      </w:r>
      <w:r>
        <w:rPr>
          <w:rFonts w:hAnsi="細明體" w:cs="細明體" w:hint="eastAsia"/>
          <w:spacing w:val="20"/>
        </w:rPr>
        <w:t>公</w:t>
      </w:r>
      <w:r w:rsidRPr="003D1B1D">
        <w:rPr>
          <w:rFonts w:hAnsi="細明體" w:cs="細明體" w:hint="eastAsia"/>
          <w:spacing w:val="20"/>
        </w:rPr>
        <w:t>會交付鑑定報告書時一同交付於委任人，收據總額分配如下（公會開出10%~15%發票，鑑定建築師開出85~90%</w:t>
      </w:r>
      <w:r w:rsidR="00907EE6">
        <w:rPr>
          <w:rFonts w:hAnsi="細明體" w:cs="細明體" w:hint="eastAsia"/>
          <w:spacing w:val="20"/>
        </w:rPr>
        <w:t>執行業務</w:t>
      </w:r>
      <w:r w:rsidRPr="003D1B1D">
        <w:rPr>
          <w:rFonts w:hAnsi="細明體" w:cs="細明體" w:hint="eastAsia"/>
          <w:spacing w:val="20"/>
        </w:rPr>
        <w:t>收據</w:t>
      </w:r>
      <w:r w:rsidRPr="003D1B1D">
        <w:rPr>
          <w:rFonts w:hAnsi="細明體" w:cs="細明體"/>
          <w:spacing w:val="20"/>
        </w:rPr>
        <w:t>）</w:t>
      </w:r>
      <w:r w:rsidR="00907EE6">
        <w:rPr>
          <w:rFonts w:hAnsi="細明體" w:cs="細明體"/>
          <w:spacing w:val="20"/>
        </w:rPr>
        <w:t>。</w:t>
      </w:r>
    </w:p>
    <w:p w14:paraId="24E2E763" w14:textId="77777777" w:rsidR="006B1471" w:rsidRPr="006A16A3" w:rsidRDefault="006B1471" w:rsidP="006B1471">
      <w:pPr>
        <w:pStyle w:val="a3"/>
        <w:spacing w:line="360" w:lineRule="exact"/>
        <w:rPr>
          <w:rFonts w:hAnsi="細明體" w:cs="細明體"/>
          <w:spacing w:val="20"/>
        </w:rPr>
      </w:pPr>
      <w:r w:rsidRPr="003D1B1D">
        <w:rPr>
          <w:rFonts w:hAnsi="細明體" w:cs="細明體" w:hint="eastAsia"/>
          <w:spacing w:val="20"/>
        </w:rPr>
        <w:t>四、委任人如</w:t>
      </w:r>
      <w:r w:rsidRPr="006A16A3">
        <w:rPr>
          <w:rFonts w:hAnsi="細明體" w:cs="細明體" w:hint="eastAsia"/>
          <w:spacing w:val="20"/>
        </w:rPr>
        <w:t>有下列情形之</w:t>
      </w:r>
      <w:proofErr w:type="gramStart"/>
      <w:r w:rsidRPr="006A16A3">
        <w:rPr>
          <w:rFonts w:hAnsi="細明體" w:cs="細明體" w:hint="eastAsia"/>
          <w:spacing w:val="20"/>
        </w:rPr>
        <w:t>一</w:t>
      </w:r>
      <w:proofErr w:type="gramEnd"/>
      <w:r w:rsidRPr="006A16A3">
        <w:rPr>
          <w:rFonts w:hAnsi="細明體" w:cs="細明體" w:hint="eastAsia"/>
          <w:spacing w:val="20"/>
        </w:rPr>
        <w:t>者，同意依第五條規定之退費辦法處理。</w:t>
      </w:r>
    </w:p>
    <w:p w14:paraId="2FD37831" w14:textId="77777777" w:rsidR="000934F6" w:rsidRPr="006A16A3" w:rsidRDefault="000934F6" w:rsidP="000934F6">
      <w:pPr>
        <w:pStyle w:val="a3"/>
        <w:spacing w:line="360" w:lineRule="exact"/>
        <w:ind w:leftChars="200" w:left="480"/>
        <w:rPr>
          <w:rFonts w:hAnsi="細明體" w:cs="細明體"/>
          <w:spacing w:val="20"/>
        </w:rPr>
      </w:pPr>
      <w:r w:rsidRPr="006A16A3">
        <w:rPr>
          <w:rFonts w:ascii="New Gulim" w:eastAsia="新細明體" w:hAnsi="New Gulim" w:cs="New Gulim" w:hint="eastAsia"/>
          <w:spacing w:val="20"/>
        </w:rPr>
        <w:t xml:space="preserve"> </w:t>
      </w:r>
      <w:r w:rsidR="006B1471" w:rsidRPr="006A16A3">
        <w:rPr>
          <w:rFonts w:ascii="New Gulim" w:eastAsia="新細明體" w:hAnsi="New Gulim" w:cs="New Gulim" w:hint="eastAsia"/>
          <w:spacing w:val="20"/>
        </w:rPr>
        <w:t>(</w:t>
      </w:r>
      <w:proofErr w:type="gramStart"/>
      <w:r w:rsidR="006B1471" w:rsidRPr="006A16A3">
        <w:rPr>
          <w:rFonts w:ascii="New Gulim" w:eastAsia="新細明體" w:hAnsi="New Gulim" w:cs="New Gulim" w:hint="eastAsia"/>
          <w:spacing w:val="20"/>
        </w:rPr>
        <w:t>一</w:t>
      </w:r>
      <w:proofErr w:type="gramEnd"/>
      <w:r w:rsidR="006B1471" w:rsidRPr="006A16A3">
        <w:rPr>
          <w:rFonts w:ascii="New Gulim" w:eastAsia="新細明體" w:hAnsi="New Gulim" w:cs="New Gulim" w:hint="eastAsia"/>
          <w:spacing w:val="20"/>
        </w:rPr>
        <w:t>)</w:t>
      </w:r>
      <w:r w:rsidR="006B1471" w:rsidRPr="006A16A3">
        <w:rPr>
          <w:rFonts w:hAnsi="細明體" w:cs="細明體" w:hint="eastAsia"/>
          <w:spacing w:val="20"/>
        </w:rPr>
        <w:t>自行請求撤銷鑑定。</w:t>
      </w:r>
    </w:p>
    <w:p w14:paraId="5EB6B542" w14:textId="77777777" w:rsidR="000934F6" w:rsidRPr="006A16A3" w:rsidRDefault="000934F6" w:rsidP="000934F6">
      <w:pPr>
        <w:pStyle w:val="a3"/>
        <w:spacing w:line="360" w:lineRule="exact"/>
        <w:ind w:leftChars="200" w:left="480"/>
        <w:rPr>
          <w:rFonts w:hAnsi="細明體" w:cs="細明體"/>
          <w:spacing w:val="20"/>
        </w:rPr>
      </w:pPr>
      <w:r w:rsidRPr="006A16A3">
        <w:rPr>
          <w:rFonts w:hAnsi="細明體" w:cs="細明體" w:hint="eastAsia"/>
          <w:spacing w:val="20"/>
        </w:rPr>
        <w:t xml:space="preserve"> </w:t>
      </w:r>
      <w:r w:rsidR="006B1471" w:rsidRPr="006A16A3">
        <w:rPr>
          <w:rFonts w:hAnsi="細明體" w:cs="細明體" w:hint="eastAsia"/>
          <w:spacing w:val="20"/>
        </w:rPr>
        <w:t>(二)</w:t>
      </w:r>
      <w:r w:rsidRPr="006A16A3">
        <w:rPr>
          <w:rFonts w:hAnsi="細明體" w:cs="細明體" w:hint="eastAsia"/>
          <w:spacing w:val="20"/>
        </w:rPr>
        <w:t>通知繳納鑑定費</w:t>
      </w:r>
      <w:r w:rsidR="006B1471" w:rsidRPr="006A16A3">
        <w:rPr>
          <w:rFonts w:hAnsi="細明體" w:cs="細明體" w:hint="eastAsia"/>
          <w:spacing w:val="20"/>
        </w:rPr>
        <w:t>起未在</w:t>
      </w:r>
      <w:r w:rsidR="00D46D74" w:rsidRPr="006A16A3">
        <w:rPr>
          <w:rFonts w:hAnsi="細明體" w:cs="細明體" w:hint="eastAsia"/>
          <w:spacing w:val="20"/>
        </w:rPr>
        <w:t>15</w:t>
      </w:r>
      <w:r w:rsidR="006B1471" w:rsidRPr="006A16A3">
        <w:rPr>
          <w:rFonts w:hAnsi="細明體" w:cs="細明體" w:hint="eastAsia"/>
          <w:spacing w:val="20"/>
        </w:rPr>
        <w:t>日內繳納鑑定費者，視同撤銷鑑定。</w:t>
      </w:r>
    </w:p>
    <w:p w14:paraId="22548D6E" w14:textId="77777777" w:rsidR="006B1471" w:rsidRPr="006A16A3" w:rsidRDefault="000934F6" w:rsidP="000934F6">
      <w:pPr>
        <w:pStyle w:val="a3"/>
        <w:spacing w:line="360" w:lineRule="exact"/>
        <w:ind w:leftChars="200" w:left="480"/>
        <w:rPr>
          <w:rFonts w:hAnsi="細明體" w:cs="細明體"/>
          <w:spacing w:val="20"/>
        </w:rPr>
      </w:pPr>
      <w:r w:rsidRPr="006A16A3">
        <w:rPr>
          <w:rFonts w:hAnsi="細明體" w:cs="細明體" w:hint="eastAsia"/>
          <w:spacing w:val="20"/>
        </w:rPr>
        <w:t xml:space="preserve"> </w:t>
      </w:r>
      <w:r w:rsidR="006B1471" w:rsidRPr="006A16A3">
        <w:rPr>
          <w:rFonts w:hAnsi="細明體" w:cs="細明體" w:hint="eastAsia"/>
          <w:spacing w:val="20"/>
        </w:rPr>
        <w:t>(三)現場無法執行鑑定工作。</w:t>
      </w:r>
    </w:p>
    <w:p w14:paraId="20C27062" w14:textId="77777777" w:rsidR="006B1471" w:rsidRPr="006A16A3" w:rsidRDefault="000934F6" w:rsidP="000934F6">
      <w:pPr>
        <w:pStyle w:val="a3"/>
        <w:spacing w:line="360" w:lineRule="exact"/>
        <w:ind w:leftChars="200" w:left="480"/>
        <w:rPr>
          <w:rFonts w:hAnsi="細明體" w:cs="細明體"/>
          <w:spacing w:val="20"/>
        </w:rPr>
      </w:pPr>
      <w:r w:rsidRPr="006A16A3">
        <w:rPr>
          <w:rFonts w:hAnsi="細明體" w:cs="細明體" w:hint="eastAsia"/>
          <w:spacing w:val="20"/>
        </w:rPr>
        <w:t xml:space="preserve"> </w:t>
      </w:r>
      <w:r w:rsidR="006B1471" w:rsidRPr="006A16A3">
        <w:rPr>
          <w:rFonts w:hAnsi="細明體" w:cs="細明體" w:hint="eastAsia"/>
          <w:spacing w:val="20"/>
        </w:rPr>
        <w:t>(四)鑑定案件糾紛雙方達成和解，並提出撤銷者。</w:t>
      </w:r>
    </w:p>
    <w:p w14:paraId="5E5E14A6" w14:textId="77777777" w:rsidR="006B1471" w:rsidRPr="006A16A3" w:rsidRDefault="006B1471" w:rsidP="006B1471">
      <w:pPr>
        <w:pStyle w:val="a3"/>
        <w:spacing w:line="360" w:lineRule="exact"/>
        <w:rPr>
          <w:rFonts w:hAnsi="細明體" w:cs="細明體"/>
          <w:spacing w:val="20"/>
        </w:rPr>
      </w:pPr>
      <w:r w:rsidRPr="006A16A3">
        <w:rPr>
          <w:rFonts w:hAnsi="細明體" w:cs="細明體" w:hint="eastAsia"/>
          <w:spacing w:val="20"/>
        </w:rPr>
        <w:t>五、申請費與鑑定費退費辦法。</w:t>
      </w:r>
    </w:p>
    <w:p w14:paraId="5A4B1538" w14:textId="77777777" w:rsidR="006B1471" w:rsidRPr="006A16A3" w:rsidRDefault="006B1471" w:rsidP="000273A2">
      <w:pPr>
        <w:pStyle w:val="a3"/>
        <w:spacing w:line="360" w:lineRule="exact"/>
        <w:ind w:leftChars="300" w:left="720"/>
        <w:rPr>
          <w:rFonts w:hAnsi="細明體" w:cs="細明體"/>
          <w:spacing w:val="20"/>
        </w:rPr>
      </w:pPr>
      <w:r w:rsidRPr="006A16A3">
        <w:rPr>
          <w:rFonts w:hAnsi="細明體" w:cs="細明體" w:hint="eastAsia"/>
          <w:spacing w:val="20"/>
        </w:rPr>
        <w:t>(</w:t>
      </w:r>
      <w:proofErr w:type="gramStart"/>
      <w:r w:rsidRPr="006A16A3">
        <w:rPr>
          <w:rFonts w:hAnsi="細明體" w:cs="細明體" w:hint="eastAsia"/>
          <w:spacing w:val="20"/>
        </w:rPr>
        <w:t>一</w:t>
      </w:r>
      <w:proofErr w:type="gramEnd"/>
      <w:r w:rsidRPr="006A16A3">
        <w:rPr>
          <w:rFonts w:hAnsi="細明體" w:cs="細明體" w:hint="eastAsia"/>
          <w:spacing w:val="20"/>
        </w:rPr>
        <w:t>)簽訂委任書後</w:t>
      </w:r>
      <w:r w:rsidR="006A16A3" w:rsidRPr="006A16A3">
        <w:rPr>
          <w:rFonts w:hAnsi="細明體" w:cs="細明體" w:hint="eastAsia"/>
          <w:spacing w:val="20"/>
        </w:rPr>
        <w:t>，</w:t>
      </w:r>
      <w:r w:rsidR="000934F6" w:rsidRPr="006A16A3">
        <w:rPr>
          <w:rFonts w:hAnsi="細明體" w:cs="細明體" w:hint="eastAsia"/>
          <w:spacing w:val="20"/>
        </w:rPr>
        <w:t>未至現場初</w:t>
      </w:r>
      <w:proofErr w:type="gramStart"/>
      <w:r w:rsidR="000934F6" w:rsidRPr="006A16A3">
        <w:rPr>
          <w:rFonts w:hAnsi="細明體" w:cs="細明體" w:hint="eastAsia"/>
          <w:spacing w:val="20"/>
        </w:rPr>
        <w:t>勘</w:t>
      </w:r>
      <w:proofErr w:type="gramEnd"/>
      <w:r w:rsidR="006A16A3" w:rsidRPr="006A16A3">
        <w:rPr>
          <w:rFonts w:hAnsi="細明體" w:cs="細明體" w:hint="eastAsia"/>
          <w:spacing w:val="20"/>
        </w:rPr>
        <w:t>而</w:t>
      </w:r>
      <w:r w:rsidRPr="006A16A3">
        <w:rPr>
          <w:rFonts w:hAnsi="細明體" w:cs="細明體" w:hint="eastAsia"/>
          <w:spacing w:val="20"/>
        </w:rPr>
        <w:t>申請撤銷委任</w:t>
      </w:r>
      <w:r w:rsidR="008474FA" w:rsidRPr="006A16A3">
        <w:rPr>
          <w:rFonts w:hAnsi="細明體" w:cs="細明體" w:hint="eastAsia"/>
          <w:spacing w:val="20"/>
        </w:rPr>
        <w:t>者，</w:t>
      </w:r>
      <w:r w:rsidRPr="006A16A3">
        <w:rPr>
          <w:rFonts w:hAnsi="細明體" w:cs="細明體" w:hint="eastAsia"/>
          <w:spacing w:val="20"/>
        </w:rPr>
        <w:t>申請費全數退還。</w:t>
      </w:r>
    </w:p>
    <w:p w14:paraId="0D79FB49" w14:textId="77777777" w:rsidR="006B1471" w:rsidRPr="006A16A3" w:rsidRDefault="006B1471" w:rsidP="000934F6">
      <w:pPr>
        <w:pStyle w:val="a3"/>
        <w:spacing w:line="360" w:lineRule="exact"/>
        <w:ind w:leftChars="300" w:left="720"/>
        <w:rPr>
          <w:rFonts w:hAnsi="細明體" w:cs="細明體"/>
          <w:spacing w:val="20"/>
        </w:rPr>
      </w:pPr>
      <w:r w:rsidRPr="006A16A3">
        <w:rPr>
          <w:rFonts w:hAnsi="細明體" w:cs="細明體" w:hint="eastAsia"/>
          <w:spacing w:val="20"/>
        </w:rPr>
        <w:t>(二)</w:t>
      </w:r>
      <w:r w:rsidR="000934F6" w:rsidRPr="006A16A3">
        <w:rPr>
          <w:rFonts w:hAnsi="細明體" w:cs="細明體" w:hint="eastAsia"/>
          <w:spacing w:val="20"/>
        </w:rPr>
        <w:t>已至現場初</w:t>
      </w:r>
      <w:proofErr w:type="gramStart"/>
      <w:r w:rsidR="000934F6" w:rsidRPr="006A16A3">
        <w:rPr>
          <w:rFonts w:hAnsi="細明體" w:cs="細明體" w:hint="eastAsia"/>
          <w:spacing w:val="20"/>
        </w:rPr>
        <w:t>勘</w:t>
      </w:r>
      <w:proofErr w:type="gramEnd"/>
      <w:r w:rsidR="000934F6" w:rsidRPr="006A16A3">
        <w:rPr>
          <w:rFonts w:hAnsi="細明體" w:cs="細明體" w:hint="eastAsia"/>
          <w:spacing w:val="20"/>
        </w:rPr>
        <w:t>，</w:t>
      </w:r>
      <w:r w:rsidRPr="006A16A3">
        <w:rPr>
          <w:rFonts w:hAnsi="細明體" w:cs="細明體" w:hint="eastAsia"/>
          <w:spacing w:val="20"/>
        </w:rPr>
        <w:t>申請撤銷委任者</w:t>
      </w:r>
      <w:r w:rsidR="008474FA" w:rsidRPr="006A16A3">
        <w:rPr>
          <w:rFonts w:hAnsi="細明體" w:cs="細明體" w:hint="eastAsia"/>
          <w:spacing w:val="20"/>
        </w:rPr>
        <w:t>，</w:t>
      </w:r>
      <w:r w:rsidRPr="006A16A3">
        <w:rPr>
          <w:rFonts w:hAnsi="細明體" w:cs="細明體" w:hint="eastAsia"/>
          <w:spacing w:val="20"/>
        </w:rPr>
        <w:t>申請費退還半數。</w:t>
      </w:r>
    </w:p>
    <w:p w14:paraId="1BA9CF40" w14:textId="77777777" w:rsidR="000934F6" w:rsidRPr="006A16A3" w:rsidRDefault="000934F6" w:rsidP="000273A2">
      <w:pPr>
        <w:pStyle w:val="a3"/>
        <w:spacing w:line="360" w:lineRule="exact"/>
        <w:ind w:leftChars="300" w:left="1280" w:hangingChars="200" w:hanging="560"/>
        <w:rPr>
          <w:rFonts w:hAnsi="細明體" w:cs="細明體"/>
          <w:spacing w:val="20"/>
        </w:rPr>
      </w:pPr>
      <w:r w:rsidRPr="006A16A3">
        <w:rPr>
          <w:rFonts w:hAnsi="細明體" w:cs="細明體" w:hint="eastAsia"/>
          <w:spacing w:val="20"/>
        </w:rPr>
        <w:t>(三)繳納鑑定費用後</w:t>
      </w:r>
      <w:r w:rsidR="000273A2" w:rsidRPr="006A16A3">
        <w:rPr>
          <w:rFonts w:hAnsi="細明體" w:cs="細明體" w:hint="eastAsia"/>
          <w:spacing w:val="20"/>
        </w:rPr>
        <w:t>，申請撤銷委任者</w:t>
      </w:r>
      <w:r w:rsidR="008474FA" w:rsidRPr="006A16A3">
        <w:rPr>
          <w:rFonts w:hAnsi="細明體" w:cs="細明體" w:hint="eastAsia"/>
          <w:spacing w:val="20"/>
        </w:rPr>
        <w:t>，</w:t>
      </w:r>
      <w:r w:rsidR="000273A2" w:rsidRPr="006A16A3">
        <w:rPr>
          <w:rFonts w:hAnsi="細明體" w:cs="細明體" w:hint="eastAsia"/>
          <w:spacing w:val="20"/>
        </w:rPr>
        <w:t>由公會</w:t>
      </w:r>
      <w:proofErr w:type="gramStart"/>
      <w:r w:rsidR="000273A2" w:rsidRPr="006A16A3">
        <w:rPr>
          <w:rFonts w:hAnsi="細明體" w:cs="細明體" w:hint="eastAsia"/>
          <w:spacing w:val="20"/>
        </w:rPr>
        <w:t>扣收</w:t>
      </w:r>
      <w:r w:rsidR="008474FA" w:rsidRPr="006A16A3">
        <w:rPr>
          <w:rFonts w:hAnsi="細明體" w:cs="細明體" w:hint="eastAsia"/>
          <w:spacing w:val="20"/>
        </w:rPr>
        <w:t>初</w:t>
      </w:r>
      <w:r w:rsidR="000273A2" w:rsidRPr="006A16A3">
        <w:rPr>
          <w:rFonts w:hAnsi="細明體" w:cs="細明體" w:hint="eastAsia"/>
          <w:spacing w:val="20"/>
        </w:rPr>
        <w:t>勘</w:t>
      </w:r>
      <w:proofErr w:type="gramEnd"/>
      <w:r w:rsidR="000273A2" w:rsidRPr="006A16A3">
        <w:rPr>
          <w:rFonts w:hAnsi="細明體" w:cs="細明體" w:hint="eastAsia"/>
          <w:spacing w:val="20"/>
        </w:rPr>
        <w:t>費每次</w:t>
      </w:r>
      <w:r w:rsidR="004C286A" w:rsidRPr="006A16A3">
        <w:rPr>
          <w:rFonts w:hAnsi="細明體" w:cs="細明體" w:hint="eastAsia"/>
          <w:spacing w:val="20"/>
        </w:rPr>
        <w:t>6,000</w:t>
      </w:r>
      <w:r w:rsidR="000273A2" w:rsidRPr="006A16A3">
        <w:rPr>
          <w:rFonts w:hAnsi="細明體" w:cs="細明體" w:hint="eastAsia"/>
          <w:spacing w:val="20"/>
        </w:rPr>
        <w:t>元及必要費用後，餘數退還。</w:t>
      </w:r>
    </w:p>
    <w:p w14:paraId="5C8098C6" w14:textId="77777777" w:rsidR="006B1471" w:rsidRPr="003D1B1D" w:rsidRDefault="000273A2" w:rsidP="000273A2">
      <w:pPr>
        <w:pStyle w:val="a3"/>
        <w:spacing w:line="360" w:lineRule="exact"/>
        <w:ind w:leftChars="300" w:left="1280" w:hangingChars="200" w:hanging="560"/>
        <w:rPr>
          <w:rFonts w:hAnsi="細明體" w:cs="細明體"/>
          <w:spacing w:val="20"/>
        </w:rPr>
      </w:pPr>
      <w:r w:rsidRPr="003D1B1D">
        <w:rPr>
          <w:rFonts w:hAnsi="細明體" w:cs="細明體" w:hint="eastAsia"/>
          <w:spacing w:val="20"/>
        </w:rPr>
        <w:t>(四)鑑定建築師已提出鑑定報告書送達公會，所繳費用</w:t>
      </w:r>
      <w:r w:rsidR="008474FA">
        <w:rPr>
          <w:rFonts w:hAnsi="細明體" w:cs="細明體" w:hint="eastAsia"/>
          <w:spacing w:val="20"/>
        </w:rPr>
        <w:t>則</w:t>
      </w:r>
      <w:r w:rsidRPr="003D1B1D">
        <w:rPr>
          <w:rFonts w:hAnsi="細明體" w:cs="細明體" w:hint="eastAsia"/>
          <w:spacing w:val="20"/>
        </w:rPr>
        <w:t>全部不予退還。</w:t>
      </w:r>
      <w:r w:rsidR="000934F6">
        <w:rPr>
          <w:rFonts w:hAnsi="細明體" w:cs="細明體" w:hint="eastAsia"/>
          <w:spacing w:val="20"/>
        </w:rPr>
        <w:t xml:space="preserve">   </w:t>
      </w:r>
      <w:r w:rsidR="006B1471" w:rsidRPr="003D1B1D">
        <w:rPr>
          <w:rFonts w:hAnsi="細明體" w:cs="細明體" w:hint="eastAsia"/>
          <w:spacing w:val="20"/>
        </w:rPr>
        <w:t xml:space="preserve">　　　</w:t>
      </w:r>
    </w:p>
    <w:p w14:paraId="4C71CB8E" w14:textId="77777777" w:rsidR="006B1471" w:rsidRPr="003D1B1D" w:rsidRDefault="006B1471" w:rsidP="006B1471">
      <w:pPr>
        <w:pStyle w:val="a3"/>
        <w:spacing w:line="360" w:lineRule="exact"/>
        <w:rPr>
          <w:rFonts w:hAnsi="細明體" w:cs="細明體"/>
          <w:spacing w:val="20"/>
        </w:rPr>
      </w:pPr>
      <w:r w:rsidRPr="003D1B1D">
        <w:rPr>
          <w:rFonts w:hAnsi="細明體" w:cs="細明體" w:hint="eastAsia"/>
          <w:spacing w:val="20"/>
        </w:rPr>
        <w:t>六、</w:t>
      </w:r>
      <w:r>
        <w:rPr>
          <w:rFonts w:hAnsi="細明體" w:cs="細明體" w:hint="eastAsia"/>
          <w:spacing w:val="20"/>
        </w:rPr>
        <w:t>鑑定費用</w:t>
      </w:r>
      <w:r w:rsidRPr="003D1B1D">
        <w:rPr>
          <w:rFonts w:hAnsi="細明體" w:cs="細明體" w:hint="eastAsia"/>
          <w:spacing w:val="20"/>
        </w:rPr>
        <w:t>收費標準及摘錄公會鑑定工作要點有關條文見本委任書</w:t>
      </w:r>
      <w:proofErr w:type="gramStart"/>
      <w:r w:rsidRPr="003D1B1D">
        <w:rPr>
          <w:rFonts w:hAnsi="細明體" w:cs="細明體" w:hint="eastAsia"/>
          <w:spacing w:val="20"/>
        </w:rPr>
        <w:t>后</w:t>
      </w:r>
      <w:proofErr w:type="gramEnd"/>
      <w:r>
        <w:rPr>
          <w:rFonts w:hAnsi="細明體" w:cs="細明體" w:hint="eastAsia"/>
          <w:spacing w:val="20"/>
        </w:rPr>
        <w:t>頁</w:t>
      </w:r>
      <w:r w:rsidRPr="003D1B1D">
        <w:rPr>
          <w:rFonts w:hAnsi="細明體" w:cs="細明體" w:hint="eastAsia"/>
          <w:spacing w:val="20"/>
        </w:rPr>
        <w:t>。</w:t>
      </w:r>
    </w:p>
    <w:p w14:paraId="449AE871" w14:textId="77777777" w:rsidR="006B1471" w:rsidRDefault="006B1471" w:rsidP="006B1471">
      <w:pPr>
        <w:pStyle w:val="a3"/>
        <w:spacing w:line="360" w:lineRule="exact"/>
        <w:rPr>
          <w:rFonts w:hAnsi="細明體" w:cs="細明體"/>
          <w:spacing w:val="20"/>
        </w:rPr>
      </w:pPr>
      <w:r w:rsidRPr="003D1B1D">
        <w:rPr>
          <w:rFonts w:hAnsi="細明體" w:cs="細明體" w:hint="eastAsia"/>
          <w:spacing w:val="20"/>
        </w:rPr>
        <w:t>七、</w:t>
      </w:r>
      <w:proofErr w:type="gramStart"/>
      <w:r w:rsidRPr="003D1B1D">
        <w:rPr>
          <w:rFonts w:hAnsi="細明體" w:cs="細明體" w:hint="eastAsia"/>
          <w:spacing w:val="20"/>
        </w:rPr>
        <w:t>本委任書一</w:t>
      </w:r>
      <w:proofErr w:type="gramEnd"/>
      <w:r w:rsidRPr="003D1B1D">
        <w:rPr>
          <w:rFonts w:hAnsi="細明體" w:cs="細明體" w:hint="eastAsia"/>
          <w:spacing w:val="20"/>
        </w:rPr>
        <w:t>式二份</w:t>
      </w:r>
      <w:r w:rsidR="008474FA">
        <w:rPr>
          <w:rFonts w:hAnsi="細明體" w:cs="細明體" w:hint="eastAsia"/>
          <w:spacing w:val="20"/>
        </w:rPr>
        <w:t>，</w:t>
      </w:r>
      <w:r w:rsidRPr="003D1B1D">
        <w:rPr>
          <w:rFonts w:hAnsi="細明體" w:cs="細明體" w:hint="eastAsia"/>
          <w:spacing w:val="20"/>
        </w:rPr>
        <w:t>由委任人與公會各執一份。</w:t>
      </w:r>
    </w:p>
    <w:p w14:paraId="05D4196F" w14:textId="2D7853D0" w:rsidR="00DA3CEB" w:rsidRPr="003D1B1D" w:rsidRDefault="00DA3CEB" w:rsidP="006B1471">
      <w:pPr>
        <w:pStyle w:val="a3"/>
        <w:spacing w:line="360" w:lineRule="exact"/>
        <w:rPr>
          <w:rFonts w:hAnsi="細明體" w:cs="細明體"/>
          <w:spacing w:val="20"/>
        </w:rPr>
      </w:pPr>
      <w:r>
        <w:rPr>
          <w:rFonts w:hAnsi="細明體" w:cs="細明體" w:hint="eastAsia"/>
          <w:spacing w:val="20"/>
        </w:rPr>
        <w:t>八、本委任書</w:t>
      </w:r>
      <w:r w:rsidRPr="00DA3CEB">
        <w:rPr>
          <w:rFonts w:asciiTheme="minorEastAsia" w:eastAsiaTheme="minorEastAsia" w:hAnsiTheme="minorEastAsia" w:hint="eastAsia"/>
        </w:rPr>
        <w:t>經</w:t>
      </w:r>
      <w:r>
        <w:rPr>
          <w:rFonts w:asciiTheme="minorEastAsia" w:eastAsiaTheme="minorEastAsia" w:hAnsiTheme="minorEastAsia" w:hint="eastAsia"/>
        </w:rPr>
        <w:t>11</w:t>
      </w:r>
      <w:r w:rsidR="0073085E">
        <w:rPr>
          <w:rFonts w:asciiTheme="minorEastAsia" w:eastAsiaTheme="minorEastAsia" w:hAnsiTheme="minorEastAsia"/>
        </w:rPr>
        <w:t>2</w:t>
      </w:r>
      <w:r>
        <w:rPr>
          <w:rFonts w:asciiTheme="minorEastAsia" w:eastAsiaTheme="minorEastAsia" w:hAnsiTheme="minorEastAsia" w:hint="eastAsia"/>
        </w:rPr>
        <w:t>年</w:t>
      </w:r>
      <w:r w:rsidR="00D13ADA">
        <w:rPr>
          <w:rFonts w:asciiTheme="minorEastAsia" w:eastAsiaTheme="minorEastAsia" w:hAnsiTheme="minorEastAsia"/>
        </w:rPr>
        <w:t>11</w:t>
      </w:r>
      <w:r>
        <w:rPr>
          <w:rFonts w:asciiTheme="minorEastAsia" w:eastAsiaTheme="minorEastAsia" w:hAnsiTheme="minorEastAsia" w:hint="eastAsia"/>
        </w:rPr>
        <w:t>月1</w:t>
      </w:r>
      <w:r w:rsidR="00D13ADA">
        <w:rPr>
          <w:rFonts w:asciiTheme="minorEastAsia" w:eastAsiaTheme="minorEastAsia" w:hAnsiTheme="minorEastAsia"/>
        </w:rPr>
        <w:t>7</w:t>
      </w:r>
      <w:r>
        <w:rPr>
          <w:rFonts w:asciiTheme="minorEastAsia" w:eastAsiaTheme="minorEastAsia" w:hAnsiTheme="minorEastAsia" w:hint="eastAsia"/>
        </w:rPr>
        <w:t>日</w:t>
      </w:r>
      <w:r w:rsidRPr="00DA3CEB">
        <w:rPr>
          <w:rFonts w:asciiTheme="minorEastAsia" w:eastAsiaTheme="minorEastAsia" w:hAnsiTheme="minorEastAsia" w:hint="eastAsia"/>
        </w:rPr>
        <w:t>第</w:t>
      </w:r>
      <w:r w:rsidR="0073085E">
        <w:rPr>
          <w:rFonts w:asciiTheme="minorEastAsia" w:eastAsiaTheme="minorEastAsia" w:hAnsiTheme="minorEastAsia" w:hint="eastAsia"/>
        </w:rPr>
        <w:t>1</w:t>
      </w:r>
      <w:r w:rsidR="0073085E">
        <w:rPr>
          <w:rFonts w:asciiTheme="minorEastAsia" w:eastAsiaTheme="minorEastAsia" w:hAnsiTheme="minorEastAsia"/>
        </w:rPr>
        <w:t>6</w:t>
      </w:r>
      <w:r w:rsidRPr="00DA3CEB">
        <w:rPr>
          <w:rFonts w:asciiTheme="minorEastAsia" w:eastAsiaTheme="minorEastAsia" w:hAnsiTheme="minorEastAsia" w:hint="eastAsia"/>
        </w:rPr>
        <w:t>屆理事會第</w:t>
      </w:r>
      <w:r w:rsidR="00D13ADA">
        <w:rPr>
          <w:rFonts w:asciiTheme="minorEastAsia" w:eastAsiaTheme="minorEastAsia" w:hAnsiTheme="minorEastAsia"/>
        </w:rPr>
        <w:t>33</w:t>
      </w:r>
      <w:r w:rsidRPr="00DA3CEB">
        <w:rPr>
          <w:rFonts w:asciiTheme="minorEastAsia" w:eastAsiaTheme="minorEastAsia" w:hAnsiTheme="minorEastAsia" w:hint="eastAsia"/>
        </w:rPr>
        <w:t>次會議通過修訂。</w:t>
      </w:r>
    </w:p>
    <w:p w14:paraId="34E07DC2" w14:textId="77777777" w:rsidR="006B1471" w:rsidRDefault="006B1471" w:rsidP="008474FA">
      <w:pPr>
        <w:snapToGrid w:val="0"/>
        <w:spacing w:line="300" w:lineRule="auto"/>
        <w:rPr>
          <w:spacing w:val="20"/>
        </w:rPr>
      </w:pPr>
    </w:p>
    <w:p w14:paraId="23454B6D" w14:textId="77777777" w:rsidR="006B1471" w:rsidRPr="003D1B1D" w:rsidRDefault="006B1471" w:rsidP="008474FA">
      <w:pPr>
        <w:snapToGrid w:val="0"/>
        <w:spacing w:line="360" w:lineRule="auto"/>
        <w:ind w:firstLineChars="200" w:firstLine="560"/>
        <w:rPr>
          <w:spacing w:val="20"/>
        </w:rPr>
      </w:pPr>
      <w:r w:rsidRPr="003D1B1D">
        <w:rPr>
          <w:rFonts w:hint="eastAsia"/>
          <w:spacing w:val="20"/>
        </w:rPr>
        <w:t>委任人姓名：</w:t>
      </w:r>
      <w:r w:rsidR="008474FA">
        <w:rPr>
          <w:rFonts w:hint="eastAsia"/>
          <w:spacing w:val="20"/>
        </w:rPr>
        <w:t xml:space="preserve">                 </w:t>
      </w:r>
      <w:r w:rsidRPr="003D1B1D">
        <w:rPr>
          <w:rFonts w:hint="eastAsia"/>
          <w:spacing w:val="20"/>
        </w:rPr>
        <w:t>法定代理人：</w:t>
      </w:r>
    </w:p>
    <w:p w14:paraId="346B672B" w14:textId="77777777" w:rsidR="006B1471" w:rsidRPr="003D1B1D" w:rsidRDefault="006B1471" w:rsidP="008474FA">
      <w:pPr>
        <w:snapToGrid w:val="0"/>
        <w:spacing w:line="360" w:lineRule="auto"/>
        <w:ind w:firstLineChars="200" w:firstLine="560"/>
        <w:rPr>
          <w:spacing w:val="20"/>
        </w:rPr>
      </w:pPr>
      <w:r w:rsidRPr="003D1B1D">
        <w:rPr>
          <w:rFonts w:hint="eastAsia"/>
          <w:spacing w:val="20"/>
        </w:rPr>
        <w:t>住　　　址：</w:t>
      </w:r>
    </w:p>
    <w:p w14:paraId="1761BCE8" w14:textId="77777777" w:rsidR="006B1471" w:rsidRPr="003D1B1D" w:rsidRDefault="006B1471" w:rsidP="008474FA">
      <w:pPr>
        <w:snapToGrid w:val="0"/>
        <w:spacing w:line="360" w:lineRule="auto"/>
        <w:ind w:firstLineChars="200" w:firstLine="560"/>
        <w:rPr>
          <w:spacing w:val="20"/>
        </w:rPr>
      </w:pPr>
      <w:r w:rsidRPr="003D1B1D">
        <w:rPr>
          <w:rFonts w:hint="eastAsia"/>
          <w:spacing w:val="20"/>
        </w:rPr>
        <w:t>電　　　話：</w:t>
      </w:r>
    </w:p>
    <w:p w14:paraId="1B98D36B" w14:textId="77777777" w:rsidR="006B1471" w:rsidRDefault="006B1471" w:rsidP="008474FA">
      <w:pPr>
        <w:snapToGrid w:val="0"/>
        <w:spacing w:line="360" w:lineRule="auto"/>
        <w:ind w:firstLineChars="200" w:firstLine="560"/>
        <w:rPr>
          <w:spacing w:val="20"/>
        </w:rPr>
      </w:pPr>
      <w:r w:rsidRPr="003D1B1D">
        <w:rPr>
          <w:rFonts w:hint="eastAsia"/>
          <w:spacing w:val="20"/>
        </w:rPr>
        <w:t>身份證號碼</w:t>
      </w:r>
      <w:r>
        <w:rPr>
          <w:rFonts w:hint="eastAsia"/>
          <w:spacing w:val="20"/>
        </w:rPr>
        <w:t>(</w:t>
      </w:r>
      <w:r>
        <w:rPr>
          <w:rFonts w:hint="eastAsia"/>
          <w:spacing w:val="20"/>
        </w:rPr>
        <w:t>統一編號</w:t>
      </w:r>
      <w:r>
        <w:rPr>
          <w:rFonts w:hint="eastAsia"/>
          <w:spacing w:val="20"/>
        </w:rPr>
        <w:t>)</w:t>
      </w:r>
      <w:r w:rsidRPr="003D1B1D">
        <w:rPr>
          <w:rFonts w:hint="eastAsia"/>
          <w:spacing w:val="20"/>
        </w:rPr>
        <w:t>：</w:t>
      </w:r>
    </w:p>
    <w:p w14:paraId="50F3801E" w14:textId="77777777" w:rsidR="00387948" w:rsidRPr="003D1B1D" w:rsidRDefault="006B1471" w:rsidP="00DA3CEB">
      <w:pPr>
        <w:snapToGrid w:val="0"/>
        <w:spacing w:line="360" w:lineRule="auto"/>
        <w:ind w:firstLineChars="200" w:firstLine="560"/>
        <w:rPr>
          <w:spacing w:val="20"/>
        </w:rPr>
      </w:pPr>
      <w:r w:rsidRPr="003D1B1D">
        <w:rPr>
          <w:rFonts w:hint="eastAsia"/>
          <w:spacing w:val="20"/>
        </w:rPr>
        <w:t>出生年月日：</w:t>
      </w:r>
    </w:p>
    <w:p w14:paraId="2886ED58" w14:textId="77777777" w:rsidR="006B1471" w:rsidRPr="003D1B1D" w:rsidRDefault="006B1471" w:rsidP="006B1471">
      <w:pPr>
        <w:jc w:val="distribute"/>
        <w:rPr>
          <w:spacing w:val="20"/>
        </w:rPr>
      </w:pPr>
      <w:r w:rsidRPr="003D1B1D">
        <w:rPr>
          <w:rFonts w:hint="eastAsia"/>
          <w:spacing w:val="20"/>
        </w:rPr>
        <w:t>中華民國　　年　　月　　日簽訂</w:t>
      </w:r>
    </w:p>
    <w:p w14:paraId="5B4C18C4" w14:textId="77777777" w:rsidR="00305F01" w:rsidRDefault="00305F01" w:rsidP="00305F01">
      <w:pPr>
        <w:ind w:firstLine="120"/>
        <w:rPr>
          <w:rFonts w:eastAsia="標楷體"/>
          <w:b/>
          <w:spacing w:val="20"/>
          <w:sz w:val="28"/>
          <w:szCs w:val="28"/>
        </w:rPr>
      </w:pPr>
      <w:r>
        <w:rPr>
          <w:rFonts w:eastAsia="標楷體" w:hint="eastAsia"/>
          <w:b/>
          <w:spacing w:val="20"/>
          <w:sz w:val="28"/>
          <w:szCs w:val="28"/>
        </w:rPr>
        <w:lastRenderedPageBreak/>
        <w:t>附錄</w:t>
      </w:r>
      <w:r>
        <w:rPr>
          <w:rFonts w:eastAsia="標楷體" w:hint="eastAsia"/>
          <w:b/>
          <w:spacing w:val="20"/>
          <w:sz w:val="28"/>
          <w:szCs w:val="28"/>
        </w:rPr>
        <w:t>:</w:t>
      </w:r>
    </w:p>
    <w:p w14:paraId="115F0234" w14:textId="77777777" w:rsidR="006B1471" w:rsidRPr="00874996" w:rsidRDefault="006B1471" w:rsidP="0075598E">
      <w:pPr>
        <w:ind w:firstLine="120"/>
        <w:jc w:val="center"/>
        <w:rPr>
          <w:rFonts w:eastAsia="標楷體"/>
          <w:b/>
          <w:spacing w:val="20"/>
          <w:sz w:val="28"/>
          <w:szCs w:val="28"/>
        </w:rPr>
      </w:pPr>
      <w:r w:rsidRPr="00874996">
        <w:rPr>
          <w:rFonts w:eastAsia="標楷體" w:hint="eastAsia"/>
          <w:b/>
          <w:spacing w:val="20"/>
          <w:sz w:val="28"/>
          <w:szCs w:val="28"/>
        </w:rPr>
        <w:t>摘錄「社團法人高雄市建築師公會鑑定工作要點」有關條文</w:t>
      </w:r>
    </w:p>
    <w:p w14:paraId="04E4470E" w14:textId="77777777" w:rsidR="006B1471" w:rsidRPr="0075598E" w:rsidRDefault="006B1471" w:rsidP="00D46D74">
      <w:pPr>
        <w:snapToGrid w:val="0"/>
        <w:spacing w:line="300" w:lineRule="auto"/>
        <w:rPr>
          <w:b/>
          <w:spacing w:val="20"/>
        </w:rPr>
      </w:pPr>
      <w:r w:rsidRPr="003D1B1D">
        <w:rPr>
          <w:rFonts w:hint="eastAsia"/>
          <w:spacing w:val="20"/>
        </w:rPr>
        <w:t xml:space="preserve">   </w:t>
      </w:r>
      <w:r w:rsidRPr="0075598E">
        <w:rPr>
          <w:rFonts w:hint="eastAsia"/>
          <w:b/>
          <w:spacing w:val="20"/>
        </w:rPr>
        <w:t>鑑定案之執行</w:t>
      </w:r>
    </w:p>
    <w:p w14:paraId="4486A679" w14:textId="77777777" w:rsidR="006B1471" w:rsidRPr="00BB26C7" w:rsidRDefault="00A60B3C" w:rsidP="00D46D74">
      <w:pPr>
        <w:pStyle w:val="a3"/>
        <w:snapToGrid w:val="0"/>
        <w:spacing w:line="300" w:lineRule="auto"/>
        <w:ind w:leftChars="100" w:left="520" w:hangingChars="100" w:hanging="280"/>
        <w:rPr>
          <w:rFonts w:hAnsi="細明體" w:cs="細明體"/>
          <w:spacing w:val="20"/>
        </w:rPr>
      </w:pPr>
      <w:r w:rsidRPr="008439C7">
        <w:rPr>
          <w:rFonts w:hAnsi="細明體" w:cs="細明體" w:hint="eastAsia"/>
          <w:spacing w:val="20"/>
        </w:rPr>
        <w:t>6.</w:t>
      </w:r>
      <w:r w:rsidR="006B1471" w:rsidRPr="00BB26C7">
        <w:rPr>
          <w:rFonts w:hAnsi="細明體" w:cs="細明體" w:hint="eastAsia"/>
          <w:spacing w:val="20"/>
        </w:rPr>
        <w:t>鑑定小組應通知或提請本會通知委任人及有關人員定期會同前往現場作一次，或多次勘察，聽取各方意見，實地查勘丈量、繪圖攝影、製成紀錄，作為編寫鑑定報告書之資料。</w:t>
      </w:r>
    </w:p>
    <w:p w14:paraId="7CAD473F" w14:textId="77777777" w:rsidR="006B1471" w:rsidRPr="00BB26C7" w:rsidRDefault="00A60B3C" w:rsidP="00D46D74">
      <w:pPr>
        <w:pStyle w:val="a3"/>
        <w:snapToGrid w:val="0"/>
        <w:spacing w:line="300" w:lineRule="auto"/>
        <w:ind w:leftChars="100" w:left="520" w:hangingChars="100" w:hanging="280"/>
        <w:rPr>
          <w:rFonts w:hAnsi="細明體" w:cs="細明體"/>
          <w:spacing w:val="20"/>
        </w:rPr>
      </w:pPr>
      <w:r w:rsidRPr="00BB26C7">
        <w:rPr>
          <w:rFonts w:hAnsi="細明體" w:cs="細明體" w:hint="eastAsia"/>
          <w:spacing w:val="20"/>
        </w:rPr>
        <w:t>7.</w:t>
      </w:r>
      <w:r w:rsidR="006B1471" w:rsidRPr="00BB26C7">
        <w:rPr>
          <w:rFonts w:hAnsi="細明體" w:cs="細明體" w:hint="eastAsia"/>
          <w:spacing w:val="20"/>
        </w:rPr>
        <w:t>鑑定小組如遇需要，應請委任人及有關人員提供與鑑定有關之所有資料作為參考或依據。</w:t>
      </w:r>
    </w:p>
    <w:p w14:paraId="1E932D2E" w14:textId="77777777" w:rsidR="006B1471" w:rsidRPr="00BB26C7" w:rsidRDefault="00A60B3C" w:rsidP="00D46D74">
      <w:pPr>
        <w:pStyle w:val="a3"/>
        <w:snapToGrid w:val="0"/>
        <w:spacing w:line="300" w:lineRule="auto"/>
        <w:ind w:leftChars="100" w:left="520" w:hangingChars="100" w:hanging="280"/>
        <w:rPr>
          <w:rFonts w:hAnsi="細明體" w:cs="細明體"/>
          <w:spacing w:val="20"/>
        </w:rPr>
      </w:pPr>
      <w:r w:rsidRPr="00BB26C7">
        <w:rPr>
          <w:rFonts w:hAnsi="細明體" w:cs="細明體" w:hint="eastAsia"/>
          <w:spacing w:val="20"/>
        </w:rPr>
        <w:t>8.</w:t>
      </w:r>
      <w:r w:rsidR="006B1471" w:rsidRPr="00BB26C7">
        <w:rPr>
          <w:rFonts w:hAnsi="細明體" w:cs="細明體" w:hint="eastAsia"/>
          <w:spacing w:val="20"/>
        </w:rPr>
        <w:t>鑑定小組如一再無法約齊委任人與有關人員到場時，得按建築物可勘察之現況施行鑑定，如無法鑑定時由公會函知委任人結案。</w:t>
      </w:r>
    </w:p>
    <w:p w14:paraId="0F3909C4" w14:textId="77777777" w:rsidR="006B1471" w:rsidRPr="00BB26C7" w:rsidRDefault="00A60B3C" w:rsidP="00D46D74">
      <w:pPr>
        <w:pStyle w:val="a3"/>
        <w:snapToGrid w:val="0"/>
        <w:spacing w:line="300" w:lineRule="auto"/>
        <w:ind w:leftChars="100" w:left="520" w:hangingChars="100" w:hanging="280"/>
        <w:rPr>
          <w:rFonts w:hAnsi="細明體" w:cs="細明體"/>
          <w:spacing w:val="20"/>
        </w:rPr>
      </w:pPr>
      <w:r w:rsidRPr="00BB26C7">
        <w:rPr>
          <w:rFonts w:hAnsi="細明體" w:cs="細明體" w:hint="eastAsia"/>
          <w:spacing w:val="20"/>
        </w:rPr>
        <w:t>9.</w:t>
      </w:r>
      <w:r w:rsidR="006B1471" w:rsidRPr="00BB26C7">
        <w:rPr>
          <w:rFonts w:hAnsi="細明體" w:cs="細明體" w:hint="eastAsia"/>
          <w:spacing w:val="20"/>
        </w:rPr>
        <w:t>鑑定案如涉及專門技術，或需要特殊儀器設備非本會能單獨執行者，得由本會聘請其他專業技師或學術機構專家協助辦理，另由本會訂約委辦，其費用由委任人負擔。</w:t>
      </w:r>
    </w:p>
    <w:p w14:paraId="1A3865B1" w14:textId="77777777" w:rsidR="006B1471" w:rsidRPr="00BB26C7" w:rsidRDefault="00A60B3C" w:rsidP="00D46D74">
      <w:pPr>
        <w:pStyle w:val="a3"/>
        <w:snapToGrid w:val="0"/>
        <w:spacing w:line="300" w:lineRule="auto"/>
        <w:ind w:leftChars="100" w:left="520" w:hangingChars="100" w:hanging="280"/>
        <w:rPr>
          <w:rFonts w:hAnsi="細明體" w:cs="細明體"/>
          <w:spacing w:val="20"/>
        </w:rPr>
      </w:pPr>
      <w:r w:rsidRPr="00BB26C7">
        <w:rPr>
          <w:rFonts w:hAnsi="細明體" w:cs="細明體" w:hint="eastAsia"/>
          <w:spacing w:val="20"/>
        </w:rPr>
        <w:t>10.</w:t>
      </w:r>
      <w:r w:rsidR="006B1471" w:rsidRPr="00BB26C7">
        <w:rPr>
          <w:rFonts w:hAnsi="細明體" w:cs="細明體" w:hint="eastAsia"/>
          <w:spacing w:val="20"/>
        </w:rPr>
        <w:t>同一地點，同一案件如曾經本會鑑定並提出報告書者，不再接受第二次鑑定申請為原則。</w:t>
      </w:r>
    </w:p>
    <w:p w14:paraId="00A207B4" w14:textId="77777777" w:rsidR="006B1471" w:rsidRPr="00BB26C7" w:rsidRDefault="00A60B3C" w:rsidP="00D46D74">
      <w:pPr>
        <w:pStyle w:val="a3"/>
        <w:snapToGrid w:val="0"/>
        <w:spacing w:line="300" w:lineRule="auto"/>
        <w:ind w:leftChars="100" w:left="520" w:hangingChars="100" w:hanging="280"/>
        <w:rPr>
          <w:rFonts w:hAnsi="細明體" w:cs="細明體"/>
          <w:spacing w:val="20"/>
        </w:rPr>
      </w:pPr>
      <w:r w:rsidRPr="00BB26C7">
        <w:rPr>
          <w:rFonts w:hAnsi="細明體" w:cs="細明體" w:hint="eastAsia"/>
          <w:spacing w:val="20"/>
        </w:rPr>
        <w:t>11.</w:t>
      </w:r>
      <w:r w:rsidR="006B1471" w:rsidRPr="00BB26C7">
        <w:rPr>
          <w:rFonts w:hAnsi="細明體" w:cs="細明體" w:hint="eastAsia"/>
          <w:spacing w:val="20"/>
        </w:rPr>
        <w:t>鑑定案如涉及糾紛，鑑定小組以協調雙方，促成和解為原則。</w:t>
      </w:r>
    </w:p>
    <w:p w14:paraId="630E340B" w14:textId="0C4F009A" w:rsidR="00387948" w:rsidRDefault="00D57E0A" w:rsidP="00C34AB2">
      <w:pPr>
        <w:jc w:val="center"/>
        <w:rPr>
          <w:rFonts w:eastAsia="標楷體"/>
          <w:b/>
          <w:spacing w:val="20"/>
          <w:sz w:val="28"/>
          <w:szCs w:val="28"/>
        </w:rPr>
      </w:pPr>
      <w:r w:rsidRPr="00D57E0A">
        <w:rPr>
          <w:rFonts w:eastAsia="標楷體" w:hint="eastAsia"/>
          <w:b/>
          <w:spacing w:val="20"/>
          <w:sz w:val="28"/>
          <w:szCs w:val="28"/>
        </w:rPr>
        <w:t>社團法人高雄市建築師公會鑑定費收費</w:t>
      </w:r>
      <w:r w:rsidR="00F4687B" w:rsidRPr="00F4687B">
        <w:rPr>
          <w:rFonts w:eastAsia="標楷體" w:hint="eastAsia"/>
          <w:b/>
          <w:spacing w:val="20"/>
          <w:sz w:val="28"/>
          <w:szCs w:val="28"/>
          <w:shd w:val="pct15" w:color="auto" w:fill="FFFFFF"/>
        </w:rPr>
        <w:t>參考表</w:t>
      </w:r>
    </w:p>
    <w:p w14:paraId="32EF77EB" w14:textId="77777777" w:rsidR="00D57E0A" w:rsidRDefault="00D57E0A" w:rsidP="00D57E0A">
      <w:pPr>
        <w:numPr>
          <w:ilvl w:val="0"/>
          <w:numId w:val="6"/>
        </w:numPr>
      </w:pPr>
      <w:r>
        <w:rPr>
          <w:rFonts w:hint="eastAsia"/>
        </w:rPr>
        <w:t>鑑定工作之項目及其編號如下表：</w:t>
      </w:r>
    </w:p>
    <w:tbl>
      <w:tblPr>
        <w:tblStyle w:val="aa"/>
        <w:tblW w:w="0" w:type="auto"/>
        <w:tblLook w:val="04A0" w:firstRow="1" w:lastRow="0" w:firstColumn="1" w:lastColumn="0" w:noHBand="0" w:noVBand="1"/>
      </w:tblPr>
      <w:tblGrid>
        <w:gridCol w:w="392"/>
        <w:gridCol w:w="4508"/>
        <w:gridCol w:w="453"/>
        <w:gridCol w:w="4449"/>
      </w:tblGrid>
      <w:tr w:rsidR="008439C7" w:rsidRPr="008439C7" w14:paraId="2E9794CF" w14:textId="77777777" w:rsidTr="00C34AB2">
        <w:trPr>
          <w:trHeight w:hRule="exact" w:val="397"/>
        </w:trPr>
        <w:tc>
          <w:tcPr>
            <w:tcW w:w="9802" w:type="dxa"/>
            <w:gridSpan w:val="4"/>
          </w:tcPr>
          <w:p w14:paraId="27D84338" w14:textId="77777777" w:rsidR="008439C7" w:rsidRPr="008439C7" w:rsidRDefault="008439C7" w:rsidP="008439C7">
            <w:pPr>
              <w:jc w:val="center"/>
              <w:rPr>
                <w:rFonts w:eastAsia="標楷體"/>
                <w:spacing w:val="20"/>
              </w:rPr>
            </w:pPr>
            <w:proofErr w:type="gramStart"/>
            <w:r>
              <w:rPr>
                <w:rFonts w:eastAsia="標楷體" w:hint="eastAsia"/>
                <w:spacing w:val="20"/>
              </w:rPr>
              <w:t>鑑</w:t>
            </w:r>
            <w:proofErr w:type="gramEnd"/>
            <w:r>
              <w:rPr>
                <w:rFonts w:eastAsia="標楷體" w:hint="eastAsia"/>
                <w:spacing w:val="20"/>
              </w:rPr>
              <w:t xml:space="preserve">    </w:t>
            </w:r>
            <w:r>
              <w:rPr>
                <w:rFonts w:eastAsia="標楷體" w:hint="eastAsia"/>
                <w:spacing w:val="20"/>
              </w:rPr>
              <w:t>定</w:t>
            </w:r>
            <w:r>
              <w:rPr>
                <w:rFonts w:eastAsia="標楷體" w:hint="eastAsia"/>
                <w:spacing w:val="20"/>
              </w:rPr>
              <w:t xml:space="preserve">    </w:t>
            </w:r>
            <w:r>
              <w:rPr>
                <w:rFonts w:eastAsia="標楷體" w:hint="eastAsia"/>
                <w:spacing w:val="20"/>
              </w:rPr>
              <w:t>要</w:t>
            </w:r>
            <w:r>
              <w:rPr>
                <w:rFonts w:eastAsia="標楷體" w:hint="eastAsia"/>
                <w:spacing w:val="20"/>
              </w:rPr>
              <w:t xml:space="preserve">    </w:t>
            </w:r>
            <w:r>
              <w:rPr>
                <w:rFonts w:eastAsia="標楷體" w:hint="eastAsia"/>
                <w:spacing w:val="20"/>
              </w:rPr>
              <w:t>旨</w:t>
            </w:r>
          </w:p>
        </w:tc>
      </w:tr>
      <w:tr w:rsidR="00D57E0A" w:rsidRPr="008439C7" w14:paraId="35C5C212" w14:textId="77777777" w:rsidTr="00546939">
        <w:trPr>
          <w:trHeight w:hRule="exact" w:val="836"/>
        </w:trPr>
        <w:tc>
          <w:tcPr>
            <w:tcW w:w="392" w:type="dxa"/>
            <w:vAlign w:val="center"/>
          </w:tcPr>
          <w:p w14:paraId="08349E65" w14:textId="77777777" w:rsidR="00D57E0A" w:rsidRPr="003059FC" w:rsidRDefault="008439C7"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1</w:t>
            </w:r>
          </w:p>
        </w:tc>
        <w:tc>
          <w:tcPr>
            <w:tcW w:w="4508" w:type="dxa"/>
            <w:vAlign w:val="center"/>
          </w:tcPr>
          <w:p w14:paraId="65AD5052" w14:textId="77777777" w:rsidR="00D57E0A" w:rsidRDefault="008439C7" w:rsidP="00C34AB2">
            <w:pPr>
              <w:snapToGrid w:val="0"/>
              <w:jc w:val="both"/>
              <w:rPr>
                <w:rFonts w:ascii="標楷體" w:eastAsia="標楷體" w:hAnsi="標楷體"/>
                <w:sz w:val="20"/>
                <w:szCs w:val="20"/>
              </w:rPr>
            </w:pPr>
            <w:r w:rsidRPr="003059FC">
              <w:rPr>
                <w:rFonts w:ascii="標楷體" w:eastAsia="標楷體" w:hAnsi="標楷體" w:hint="eastAsia"/>
                <w:sz w:val="20"/>
                <w:szCs w:val="20"/>
              </w:rPr>
              <w:t>現況鑑定</w:t>
            </w:r>
            <w:r w:rsidR="00546939">
              <w:rPr>
                <w:rFonts w:ascii="標楷體" w:eastAsia="標楷體" w:hAnsi="標楷體" w:hint="eastAsia"/>
                <w:sz w:val="20"/>
                <w:szCs w:val="20"/>
              </w:rPr>
              <w:t>：</w:t>
            </w:r>
            <w:r w:rsidRPr="003059FC">
              <w:rPr>
                <w:rFonts w:ascii="標楷體" w:eastAsia="標楷體" w:hAnsi="標楷體" w:hint="eastAsia"/>
                <w:sz w:val="20"/>
                <w:szCs w:val="20"/>
              </w:rPr>
              <w:t>建築物有遭受損壞可能預留現況紀錄。</w:t>
            </w:r>
          </w:p>
          <w:p w14:paraId="44EF4C81" w14:textId="77777777" w:rsidR="00623EBF" w:rsidRPr="003059FC" w:rsidRDefault="00623EBF" w:rsidP="00C34AB2">
            <w:pPr>
              <w:snapToGrid w:val="0"/>
              <w:jc w:val="both"/>
              <w:rPr>
                <w:rFonts w:ascii="標楷體" w:eastAsia="標楷體" w:hAnsi="標楷體"/>
                <w:sz w:val="20"/>
                <w:szCs w:val="20"/>
              </w:rPr>
            </w:pPr>
            <w:r w:rsidRPr="00623EBF">
              <w:rPr>
                <w:rFonts w:ascii="標楷體" w:eastAsia="標楷體" w:hAnsi="標楷體" w:hint="eastAsia"/>
                <w:sz w:val="20"/>
                <w:szCs w:val="20"/>
              </w:rPr>
              <w:t>施工</w:t>
            </w:r>
            <w:r w:rsidR="00546939">
              <w:rPr>
                <w:rFonts w:ascii="標楷體" w:eastAsia="標楷體" w:hAnsi="標楷體" w:hint="eastAsia"/>
                <w:sz w:val="20"/>
                <w:szCs w:val="20"/>
              </w:rPr>
              <w:t xml:space="preserve"> </w:t>
            </w:r>
            <w:r w:rsidRPr="00623EBF">
              <w:rPr>
                <w:rFonts w:ascii="標楷體" w:eastAsia="標楷體" w:hAnsi="標楷體" w:hint="eastAsia"/>
                <w:sz w:val="20"/>
                <w:szCs w:val="20"/>
              </w:rPr>
              <w:t>□前</w:t>
            </w:r>
            <w:r w:rsidR="00546939">
              <w:rPr>
                <w:rFonts w:ascii="標楷體" w:eastAsia="標楷體" w:hAnsi="標楷體" w:hint="eastAsia"/>
                <w:sz w:val="20"/>
                <w:szCs w:val="20"/>
              </w:rPr>
              <w:t xml:space="preserve"> </w:t>
            </w:r>
            <w:r w:rsidRPr="00623EBF">
              <w:rPr>
                <w:rFonts w:ascii="標楷體" w:eastAsia="標楷體" w:hAnsi="標楷體" w:hint="eastAsia"/>
                <w:sz w:val="20"/>
                <w:szCs w:val="20"/>
              </w:rPr>
              <w:t>□中</w:t>
            </w:r>
            <w:r w:rsidR="00546939">
              <w:rPr>
                <w:rFonts w:ascii="標楷體" w:eastAsia="標楷體" w:hAnsi="標楷體" w:hint="eastAsia"/>
                <w:sz w:val="20"/>
                <w:szCs w:val="20"/>
              </w:rPr>
              <w:t xml:space="preserve"> </w:t>
            </w:r>
            <w:r w:rsidRPr="00623EBF">
              <w:rPr>
                <w:rFonts w:ascii="標楷體" w:eastAsia="標楷體" w:hAnsi="標楷體" w:hint="eastAsia"/>
                <w:sz w:val="20"/>
                <w:szCs w:val="20"/>
              </w:rPr>
              <w:t>□後</w:t>
            </w:r>
          </w:p>
        </w:tc>
        <w:tc>
          <w:tcPr>
            <w:tcW w:w="453" w:type="dxa"/>
            <w:vAlign w:val="center"/>
          </w:tcPr>
          <w:p w14:paraId="2B56CE3A" w14:textId="77777777" w:rsidR="00D57E0A" w:rsidRPr="003059FC" w:rsidRDefault="003059FC"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8</w:t>
            </w:r>
          </w:p>
        </w:tc>
        <w:tc>
          <w:tcPr>
            <w:tcW w:w="4449" w:type="dxa"/>
            <w:vAlign w:val="center"/>
          </w:tcPr>
          <w:p w14:paraId="3C3246FC" w14:textId="77777777" w:rsidR="00546939" w:rsidRDefault="00BF7854" w:rsidP="00C34AB2">
            <w:pPr>
              <w:snapToGrid w:val="0"/>
              <w:jc w:val="both"/>
              <w:rPr>
                <w:rFonts w:ascii="標楷體" w:eastAsia="標楷體" w:hAnsi="標楷體"/>
                <w:sz w:val="20"/>
                <w:szCs w:val="20"/>
              </w:rPr>
            </w:pPr>
            <w:r w:rsidRPr="00246653">
              <w:rPr>
                <w:rFonts w:ascii="標楷體" w:eastAsia="標楷體" w:hAnsi="標楷體" w:hint="eastAsia"/>
                <w:sz w:val="20"/>
                <w:szCs w:val="20"/>
              </w:rPr>
              <w:t>拆屋還地鑑定</w:t>
            </w:r>
            <w:r w:rsidR="00546939">
              <w:rPr>
                <w:rFonts w:ascii="標楷體" w:eastAsia="標楷體" w:hAnsi="標楷體" w:hint="eastAsia"/>
                <w:sz w:val="20"/>
                <w:szCs w:val="20"/>
              </w:rPr>
              <w:t xml:space="preserve">  </w:t>
            </w:r>
          </w:p>
          <w:p w14:paraId="6FDA090F" w14:textId="77777777" w:rsidR="00546939" w:rsidRDefault="00BF7854" w:rsidP="00C34AB2">
            <w:pPr>
              <w:snapToGrid w:val="0"/>
              <w:jc w:val="both"/>
              <w:rPr>
                <w:rFonts w:ascii="標楷體" w:eastAsia="標楷體" w:hAnsi="標楷體"/>
                <w:sz w:val="20"/>
                <w:szCs w:val="20"/>
              </w:rPr>
            </w:pPr>
            <w:r w:rsidRPr="00623EBF">
              <w:rPr>
                <w:rFonts w:ascii="標楷體" w:eastAsia="標楷體" w:hAnsi="標楷體" w:hint="eastAsia"/>
                <w:sz w:val="20"/>
                <w:szCs w:val="20"/>
              </w:rPr>
              <w:t>□</w:t>
            </w:r>
            <w:r>
              <w:rPr>
                <w:rFonts w:ascii="標楷體" w:eastAsia="標楷體" w:hAnsi="標楷體" w:hint="eastAsia"/>
                <w:sz w:val="20"/>
                <w:szCs w:val="20"/>
              </w:rPr>
              <w:t>佔用範圍</w:t>
            </w:r>
            <w:r w:rsidR="00546939">
              <w:rPr>
                <w:rFonts w:ascii="標楷體" w:eastAsia="標楷體" w:hAnsi="標楷體" w:hint="eastAsia"/>
                <w:sz w:val="20"/>
                <w:szCs w:val="20"/>
              </w:rPr>
              <w:t xml:space="preserve">    </w:t>
            </w:r>
            <w:r w:rsidRPr="00623EBF">
              <w:rPr>
                <w:rFonts w:ascii="標楷體" w:eastAsia="標楷體" w:hAnsi="標楷體" w:hint="eastAsia"/>
                <w:sz w:val="20"/>
                <w:szCs w:val="20"/>
              </w:rPr>
              <w:t>□</w:t>
            </w:r>
            <w:r>
              <w:rPr>
                <w:rFonts w:ascii="標楷體" w:eastAsia="標楷體" w:hAnsi="標楷體" w:hint="eastAsia"/>
                <w:sz w:val="20"/>
                <w:szCs w:val="20"/>
              </w:rPr>
              <w:t>拆除安全性</w:t>
            </w:r>
            <w:r w:rsidR="00546939">
              <w:rPr>
                <w:rFonts w:ascii="標楷體" w:eastAsia="標楷體" w:hAnsi="標楷體" w:hint="eastAsia"/>
                <w:sz w:val="20"/>
                <w:szCs w:val="20"/>
              </w:rPr>
              <w:t xml:space="preserve">  </w:t>
            </w:r>
          </w:p>
          <w:p w14:paraId="1A9A8AA6" w14:textId="77777777" w:rsidR="00D57E0A" w:rsidRPr="003059FC" w:rsidRDefault="00BF7854" w:rsidP="00C34AB2">
            <w:pPr>
              <w:snapToGrid w:val="0"/>
              <w:jc w:val="both"/>
              <w:rPr>
                <w:rFonts w:ascii="標楷體" w:eastAsia="標楷體" w:hAnsi="標楷體"/>
                <w:sz w:val="20"/>
                <w:szCs w:val="20"/>
              </w:rPr>
            </w:pPr>
            <w:r w:rsidRPr="00623EBF">
              <w:rPr>
                <w:rFonts w:ascii="標楷體" w:eastAsia="標楷體" w:hAnsi="標楷體" w:hint="eastAsia"/>
                <w:sz w:val="20"/>
                <w:szCs w:val="20"/>
              </w:rPr>
              <w:t>□</w:t>
            </w:r>
            <w:r>
              <w:rPr>
                <w:rFonts w:ascii="標楷體" w:eastAsia="標楷體" w:hAnsi="標楷體" w:hint="eastAsia"/>
                <w:sz w:val="20"/>
                <w:szCs w:val="20"/>
              </w:rPr>
              <w:t>施工計畫</w:t>
            </w:r>
            <w:r w:rsidR="00546939">
              <w:rPr>
                <w:rFonts w:ascii="標楷體" w:eastAsia="標楷體" w:hAnsi="標楷體" w:hint="eastAsia"/>
                <w:sz w:val="20"/>
                <w:szCs w:val="20"/>
              </w:rPr>
              <w:t xml:space="preserve">    </w:t>
            </w:r>
            <w:r w:rsidRPr="00623EBF">
              <w:rPr>
                <w:rFonts w:ascii="標楷體" w:eastAsia="標楷體" w:hAnsi="標楷體" w:hint="eastAsia"/>
                <w:sz w:val="20"/>
                <w:szCs w:val="20"/>
              </w:rPr>
              <w:t>□</w:t>
            </w:r>
            <w:r>
              <w:rPr>
                <w:rFonts w:ascii="標楷體" w:eastAsia="標楷體" w:hAnsi="標楷體" w:hint="eastAsia"/>
                <w:sz w:val="20"/>
                <w:szCs w:val="20"/>
              </w:rPr>
              <w:t>是否越界建築</w:t>
            </w:r>
          </w:p>
        </w:tc>
      </w:tr>
      <w:tr w:rsidR="00D57E0A" w:rsidRPr="008439C7" w14:paraId="3D53B250" w14:textId="77777777" w:rsidTr="00C34AB2">
        <w:trPr>
          <w:trHeight w:hRule="exact" w:val="567"/>
        </w:trPr>
        <w:tc>
          <w:tcPr>
            <w:tcW w:w="392" w:type="dxa"/>
            <w:vAlign w:val="center"/>
          </w:tcPr>
          <w:p w14:paraId="7EB2F61D" w14:textId="77777777" w:rsidR="00D57E0A" w:rsidRPr="003059FC" w:rsidRDefault="008439C7"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2</w:t>
            </w:r>
          </w:p>
        </w:tc>
        <w:tc>
          <w:tcPr>
            <w:tcW w:w="4508" w:type="dxa"/>
            <w:vAlign w:val="center"/>
          </w:tcPr>
          <w:p w14:paraId="3298C4FA" w14:textId="77777777" w:rsidR="00D57E0A" w:rsidRDefault="008439C7" w:rsidP="00C34AB2">
            <w:pPr>
              <w:snapToGrid w:val="0"/>
              <w:jc w:val="both"/>
              <w:rPr>
                <w:rFonts w:ascii="標楷體" w:eastAsia="標楷體" w:hAnsi="標楷體"/>
                <w:sz w:val="20"/>
                <w:szCs w:val="20"/>
              </w:rPr>
            </w:pPr>
            <w:r w:rsidRPr="003059FC">
              <w:rPr>
                <w:rFonts w:ascii="標楷體" w:eastAsia="標楷體" w:hAnsi="標楷體" w:hint="eastAsia"/>
                <w:sz w:val="20"/>
                <w:szCs w:val="20"/>
              </w:rPr>
              <w:t>安全鑑定</w:t>
            </w:r>
            <w:r w:rsidR="00546939">
              <w:rPr>
                <w:rFonts w:ascii="標楷體" w:eastAsia="標楷體" w:hAnsi="標楷體" w:hint="eastAsia"/>
                <w:sz w:val="20"/>
                <w:szCs w:val="20"/>
              </w:rPr>
              <w:t>：</w:t>
            </w:r>
            <w:r w:rsidRPr="003059FC">
              <w:rPr>
                <w:rFonts w:ascii="標楷體" w:eastAsia="標楷體" w:hAnsi="標楷體" w:hint="eastAsia"/>
                <w:sz w:val="20"/>
                <w:szCs w:val="20"/>
              </w:rPr>
              <w:t>建築物未申報勘驗，先行施工。</w:t>
            </w:r>
          </w:p>
          <w:p w14:paraId="29C969D6" w14:textId="77777777" w:rsidR="00623EBF" w:rsidRPr="003059FC" w:rsidRDefault="00623EBF" w:rsidP="00C34AB2">
            <w:pPr>
              <w:snapToGrid w:val="0"/>
              <w:jc w:val="both"/>
              <w:rPr>
                <w:rFonts w:ascii="標楷體" w:eastAsia="標楷體" w:hAnsi="標楷體"/>
                <w:sz w:val="20"/>
                <w:szCs w:val="20"/>
              </w:rPr>
            </w:pPr>
            <w:r w:rsidRPr="00623EBF">
              <w:rPr>
                <w:rFonts w:ascii="標楷體" w:eastAsia="標楷體" w:hAnsi="標楷體" w:hint="eastAsia"/>
                <w:sz w:val="20"/>
                <w:szCs w:val="20"/>
              </w:rPr>
              <w:t>□未申報勘驗之結構安全鑑定</w:t>
            </w:r>
            <w:r w:rsidR="00546939">
              <w:rPr>
                <w:rFonts w:ascii="標楷體" w:eastAsia="標楷體" w:hAnsi="標楷體" w:hint="eastAsia"/>
                <w:sz w:val="20"/>
                <w:szCs w:val="20"/>
              </w:rPr>
              <w:t xml:space="preserve"> </w:t>
            </w:r>
            <w:r w:rsidRPr="00623EBF">
              <w:rPr>
                <w:rFonts w:ascii="標楷體" w:eastAsia="標楷體" w:hAnsi="標楷體" w:hint="eastAsia"/>
                <w:sz w:val="20"/>
                <w:szCs w:val="20"/>
              </w:rPr>
              <w:t>□使用安全</w:t>
            </w:r>
          </w:p>
        </w:tc>
        <w:tc>
          <w:tcPr>
            <w:tcW w:w="453" w:type="dxa"/>
            <w:vAlign w:val="center"/>
          </w:tcPr>
          <w:p w14:paraId="2EEE075E" w14:textId="77777777" w:rsidR="00D57E0A" w:rsidRPr="003059FC" w:rsidRDefault="003059FC" w:rsidP="00C34AB2">
            <w:pPr>
              <w:snapToGrid w:val="0"/>
              <w:jc w:val="center"/>
              <w:rPr>
                <w:rFonts w:ascii="標楷體" w:eastAsia="標楷體" w:hAnsi="標楷體"/>
                <w:sz w:val="20"/>
                <w:szCs w:val="20"/>
              </w:rPr>
            </w:pPr>
            <w:r>
              <w:rPr>
                <w:rFonts w:ascii="標楷體" w:eastAsia="標楷體" w:hAnsi="標楷體" w:hint="eastAsia"/>
                <w:sz w:val="20"/>
                <w:szCs w:val="20"/>
              </w:rPr>
              <w:t>9</w:t>
            </w:r>
          </w:p>
        </w:tc>
        <w:tc>
          <w:tcPr>
            <w:tcW w:w="4449" w:type="dxa"/>
            <w:vAlign w:val="center"/>
          </w:tcPr>
          <w:p w14:paraId="7C9D65B4" w14:textId="77777777" w:rsidR="00D57E0A" w:rsidRPr="003059FC" w:rsidRDefault="003059FC" w:rsidP="00C34AB2">
            <w:pPr>
              <w:snapToGrid w:val="0"/>
              <w:jc w:val="both"/>
              <w:rPr>
                <w:rFonts w:ascii="標楷體" w:eastAsia="標楷體" w:hAnsi="標楷體"/>
                <w:sz w:val="20"/>
                <w:szCs w:val="20"/>
              </w:rPr>
            </w:pPr>
            <w:r w:rsidRPr="003059FC">
              <w:rPr>
                <w:rFonts w:ascii="標楷體" w:eastAsia="標楷體" w:hAnsi="標楷體" w:hint="eastAsia"/>
                <w:sz w:val="20"/>
                <w:szCs w:val="20"/>
              </w:rPr>
              <w:t>工程瑕疵鑑定</w:t>
            </w:r>
          </w:p>
        </w:tc>
      </w:tr>
      <w:tr w:rsidR="00D57E0A" w:rsidRPr="008439C7" w14:paraId="4ECF1DD3" w14:textId="77777777" w:rsidTr="00C34AB2">
        <w:trPr>
          <w:trHeight w:hRule="exact" w:val="397"/>
        </w:trPr>
        <w:tc>
          <w:tcPr>
            <w:tcW w:w="392" w:type="dxa"/>
            <w:vAlign w:val="center"/>
          </w:tcPr>
          <w:p w14:paraId="4EEC6DB8" w14:textId="77777777" w:rsidR="00D57E0A" w:rsidRPr="003059FC" w:rsidRDefault="008439C7"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3</w:t>
            </w:r>
          </w:p>
        </w:tc>
        <w:tc>
          <w:tcPr>
            <w:tcW w:w="4508" w:type="dxa"/>
            <w:vAlign w:val="center"/>
          </w:tcPr>
          <w:p w14:paraId="5F3A10B2" w14:textId="77777777" w:rsidR="00D57E0A" w:rsidRPr="003059FC" w:rsidRDefault="008439C7" w:rsidP="00C34AB2">
            <w:pPr>
              <w:snapToGrid w:val="0"/>
              <w:jc w:val="both"/>
              <w:rPr>
                <w:rFonts w:ascii="標楷體" w:eastAsia="標楷體" w:hAnsi="標楷體"/>
                <w:sz w:val="20"/>
                <w:szCs w:val="20"/>
              </w:rPr>
            </w:pPr>
            <w:r w:rsidRPr="003059FC">
              <w:rPr>
                <w:rFonts w:ascii="標楷體" w:eastAsia="標楷體" w:hAnsi="標楷體" w:hint="eastAsia"/>
                <w:sz w:val="20"/>
                <w:szCs w:val="20"/>
              </w:rPr>
              <w:t>損壞賠償</w:t>
            </w:r>
            <w:r w:rsidR="00546939">
              <w:rPr>
                <w:rFonts w:ascii="標楷體" w:eastAsia="標楷體" w:hAnsi="標楷體" w:hint="eastAsia"/>
                <w:sz w:val="20"/>
                <w:szCs w:val="20"/>
              </w:rPr>
              <w:t>：</w:t>
            </w:r>
            <w:r w:rsidRPr="003059FC">
              <w:rPr>
                <w:rFonts w:ascii="標楷體" w:eastAsia="標楷體" w:hAnsi="標楷體" w:hint="eastAsia"/>
                <w:sz w:val="20"/>
                <w:szCs w:val="20"/>
              </w:rPr>
              <w:t>建築物受損修復費用之鑑定。</w:t>
            </w:r>
          </w:p>
        </w:tc>
        <w:tc>
          <w:tcPr>
            <w:tcW w:w="453" w:type="dxa"/>
            <w:vAlign w:val="center"/>
          </w:tcPr>
          <w:p w14:paraId="519F693C" w14:textId="77777777" w:rsidR="00D57E0A" w:rsidRPr="003059FC" w:rsidRDefault="003059FC" w:rsidP="00C34AB2">
            <w:pPr>
              <w:snapToGrid w:val="0"/>
              <w:jc w:val="center"/>
              <w:rPr>
                <w:rFonts w:ascii="標楷體" w:eastAsia="標楷體" w:hAnsi="標楷體"/>
                <w:sz w:val="20"/>
                <w:szCs w:val="20"/>
              </w:rPr>
            </w:pPr>
            <w:r>
              <w:rPr>
                <w:rFonts w:ascii="標楷體" w:eastAsia="標楷體" w:hAnsi="標楷體" w:hint="eastAsia"/>
                <w:sz w:val="20"/>
                <w:szCs w:val="20"/>
              </w:rPr>
              <w:t>10</w:t>
            </w:r>
          </w:p>
        </w:tc>
        <w:tc>
          <w:tcPr>
            <w:tcW w:w="4449" w:type="dxa"/>
            <w:vAlign w:val="center"/>
          </w:tcPr>
          <w:p w14:paraId="6B950434" w14:textId="77777777" w:rsidR="00D57E0A" w:rsidRPr="003059FC" w:rsidRDefault="00BF7854" w:rsidP="00C34AB2">
            <w:pPr>
              <w:snapToGrid w:val="0"/>
              <w:jc w:val="both"/>
              <w:rPr>
                <w:rFonts w:ascii="標楷體" w:eastAsia="標楷體" w:hAnsi="標楷體"/>
                <w:sz w:val="20"/>
                <w:szCs w:val="20"/>
              </w:rPr>
            </w:pPr>
            <w:r>
              <w:rPr>
                <w:rFonts w:ascii="標楷體" w:eastAsia="標楷體" w:hAnsi="標楷體" w:hint="eastAsia"/>
                <w:sz w:val="20"/>
                <w:szCs w:val="20"/>
              </w:rPr>
              <w:t>建築物適法性</w:t>
            </w:r>
          </w:p>
        </w:tc>
      </w:tr>
      <w:tr w:rsidR="00D57E0A" w:rsidRPr="008439C7" w14:paraId="51B0AA6A" w14:textId="77777777" w:rsidTr="00C34AB2">
        <w:trPr>
          <w:trHeight w:hRule="exact" w:val="397"/>
        </w:trPr>
        <w:tc>
          <w:tcPr>
            <w:tcW w:w="392" w:type="dxa"/>
            <w:vAlign w:val="center"/>
          </w:tcPr>
          <w:p w14:paraId="7AB806E2" w14:textId="77777777" w:rsidR="00D57E0A" w:rsidRPr="003059FC" w:rsidRDefault="00421863"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4</w:t>
            </w:r>
          </w:p>
        </w:tc>
        <w:tc>
          <w:tcPr>
            <w:tcW w:w="4508" w:type="dxa"/>
            <w:vAlign w:val="center"/>
          </w:tcPr>
          <w:p w14:paraId="00ED0723" w14:textId="77777777" w:rsidR="00D57E0A" w:rsidRPr="003059FC" w:rsidRDefault="008439C7" w:rsidP="00C34AB2">
            <w:pPr>
              <w:snapToGrid w:val="0"/>
              <w:jc w:val="both"/>
              <w:rPr>
                <w:rFonts w:ascii="標楷體" w:eastAsia="標楷體" w:hAnsi="標楷體"/>
                <w:sz w:val="20"/>
                <w:szCs w:val="20"/>
              </w:rPr>
            </w:pPr>
            <w:r w:rsidRPr="003059FC">
              <w:rPr>
                <w:rFonts w:ascii="標楷體" w:eastAsia="標楷體" w:hAnsi="標楷體" w:hint="eastAsia"/>
                <w:sz w:val="20"/>
                <w:szCs w:val="20"/>
              </w:rPr>
              <w:t>漏水鑑定</w:t>
            </w:r>
            <w:r w:rsidR="00546939">
              <w:rPr>
                <w:rFonts w:ascii="標楷體" w:eastAsia="標楷體" w:hAnsi="標楷體" w:hint="eastAsia"/>
                <w:sz w:val="20"/>
                <w:szCs w:val="20"/>
              </w:rPr>
              <w:t>：</w:t>
            </w:r>
            <w:r w:rsidRPr="003059FC">
              <w:rPr>
                <w:rFonts w:ascii="標楷體" w:eastAsia="標楷體" w:hAnsi="標楷體" w:hint="eastAsia"/>
                <w:sz w:val="20"/>
                <w:szCs w:val="20"/>
              </w:rPr>
              <w:t>漏水之原因、</w:t>
            </w:r>
            <w:r w:rsidR="00F63250">
              <w:rPr>
                <w:rFonts w:ascii="標楷體" w:eastAsia="標楷體" w:hAnsi="標楷體" w:hint="eastAsia"/>
                <w:sz w:val="20"/>
                <w:szCs w:val="20"/>
              </w:rPr>
              <w:t>修復</w:t>
            </w:r>
            <w:r w:rsidRPr="003059FC">
              <w:rPr>
                <w:rFonts w:ascii="標楷體" w:eastAsia="標楷體" w:hAnsi="標楷體" w:hint="eastAsia"/>
                <w:sz w:val="20"/>
                <w:szCs w:val="20"/>
              </w:rPr>
              <w:t>方法及費用。</w:t>
            </w:r>
          </w:p>
        </w:tc>
        <w:tc>
          <w:tcPr>
            <w:tcW w:w="453" w:type="dxa"/>
            <w:vAlign w:val="center"/>
          </w:tcPr>
          <w:p w14:paraId="20378715" w14:textId="77777777" w:rsidR="00D57E0A" w:rsidRPr="003059FC" w:rsidRDefault="003059FC" w:rsidP="00C34AB2">
            <w:pPr>
              <w:snapToGrid w:val="0"/>
              <w:jc w:val="center"/>
              <w:rPr>
                <w:rFonts w:ascii="標楷體" w:eastAsia="標楷體" w:hAnsi="標楷體"/>
                <w:sz w:val="20"/>
                <w:szCs w:val="20"/>
              </w:rPr>
            </w:pPr>
            <w:r>
              <w:rPr>
                <w:rFonts w:ascii="標楷體" w:eastAsia="標楷體" w:hAnsi="標楷體" w:hint="eastAsia"/>
                <w:sz w:val="20"/>
                <w:szCs w:val="20"/>
              </w:rPr>
              <w:t>11</w:t>
            </w:r>
          </w:p>
        </w:tc>
        <w:tc>
          <w:tcPr>
            <w:tcW w:w="4449" w:type="dxa"/>
            <w:vAlign w:val="center"/>
          </w:tcPr>
          <w:p w14:paraId="0D460168" w14:textId="77777777" w:rsidR="00D57E0A" w:rsidRPr="003059FC" w:rsidRDefault="003059FC" w:rsidP="00C34AB2">
            <w:pPr>
              <w:snapToGrid w:val="0"/>
              <w:jc w:val="both"/>
              <w:rPr>
                <w:rFonts w:ascii="標楷體" w:eastAsia="標楷體" w:hAnsi="標楷體"/>
                <w:sz w:val="20"/>
                <w:szCs w:val="20"/>
              </w:rPr>
            </w:pPr>
            <w:r w:rsidRPr="00246653">
              <w:rPr>
                <w:rFonts w:ascii="標楷體" w:eastAsia="標楷體" w:hAnsi="標楷體" w:hint="eastAsia"/>
                <w:sz w:val="20"/>
                <w:szCs w:val="20"/>
              </w:rPr>
              <w:t>損害原因鑑定</w:t>
            </w:r>
          </w:p>
        </w:tc>
      </w:tr>
      <w:tr w:rsidR="00D57E0A" w:rsidRPr="008439C7" w14:paraId="6D18ED75" w14:textId="77777777" w:rsidTr="00C34AB2">
        <w:trPr>
          <w:trHeight w:hRule="exact" w:val="397"/>
        </w:trPr>
        <w:tc>
          <w:tcPr>
            <w:tcW w:w="392" w:type="dxa"/>
            <w:vAlign w:val="center"/>
          </w:tcPr>
          <w:p w14:paraId="01868C7A" w14:textId="77777777" w:rsidR="00D57E0A" w:rsidRPr="003059FC" w:rsidRDefault="00421863"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5</w:t>
            </w:r>
          </w:p>
        </w:tc>
        <w:tc>
          <w:tcPr>
            <w:tcW w:w="4508" w:type="dxa"/>
            <w:vAlign w:val="center"/>
          </w:tcPr>
          <w:p w14:paraId="21C7C597" w14:textId="77777777" w:rsidR="00D57E0A" w:rsidRPr="003059FC" w:rsidRDefault="00546939" w:rsidP="00546939">
            <w:pPr>
              <w:snapToGrid w:val="0"/>
              <w:jc w:val="both"/>
              <w:rPr>
                <w:rFonts w:ascii="標楷體" w:eastAsia="標楷體" w:hAnsi="標楷體"/>
                <w:sz w:val="20"/>
                <w:szCs w:val="20"/>
              </w:rPr>
            </w:pPr>
            <w:r w:rsidRPr="003059FC">
              <w:rPr>
                <w:rFonts w:ascii="標楷體" w:eastAsia="標楷體" w:hAnsi="標楷體" w:hint="eastAsia"/>
                <w:sz w:val="20"/>
                <w:szCs w:val="20"/>
              </w:rPr>
              <w:t>保存鑑定</w:t>
            </w:r>
            <w:r>
              <w:rPr>
                <w:rFonts w:ascii="標楷體" w:eastAsia="標楷體" w:hAnsi="標楷體" w:hint="eastAsia"/>
                <w:sz w:val="20"/>
                <w:szCs w:val="20"/>
              </w:rPr>
              <w:t>：</w:t>
            </w:r>
            <w:r w:rsidRPr="003059FC">
              <w:rPr>
                <w:rFonts w:ascii="標楷體" w:eastAsia="標楷體" w:hAnsi="標楷體" w:hint="eastAsia"/>
                <w:sz w:val="20"/>
                <w:szCs w:val="20"/>
              </w:rPr>
              <w:t>建築物現有狀態之鑑定。</w:t>
            </w:r>
          </w:p>
        </w:tc>
        <w:tc>
          <w:tcPr>
            <w:tcW w:w="453" w:type="dxa"/>
            <w:vAlign w:val="center"/>
          </w:tcPr>
          <w:p w14:paraId="07F3FE36" w14:textId="77777777" w:rsidR="00D57E0A" w:rsidRPr="003059FC" w:rsidRDefault="003059FC" w:rsidP="00C34AB2">
            <w:pPr>
              <w:snapToGrid w:val="0"/>
              <w:jc w:val="center"/>
              <w:rPr>
                <w:rFonts w:ascii="標楷體" w:eastAsia="標楷體" w:hAnsi="標楷體"/>
                <w:sz w:val="20"/>
                <w:szCs w:val="20"/>
              </w:rPr>
            </w:pPr>
            <w:r>
              <w:rPr>
                <w:rFonts w:ascii="標楷體" w:eastAsia="標楷體" w:hAnsi="標楷體" w:hint="eastAsia"/>
                <w:sz w:val="20"/>
                <w:szCs w:val="20"/>
              </w:rPr>
              <w:t>12</w:t>
            </w:r>
          </w:p>
        </w:tc>
        <w:tc>
          <w:tcPr>
            <w:tcW w:w="4449" w:type="dxa"/>
            <w:vAlign w:val="center"/>
          </w:tcPr>
          <w:p w14:paraId="366C201E" w14:textId="77777777" w:rsidR="00D57E0A" w:rsidRPr="003059FC" w:rsidRDefault="003059FC" w:rsidP="00C34AB2">
            <w:pPr>
              <w:snapToGrid w:val="0"/>
              <w:jc w:val="both"/>
              <w:rPr>
                <w:rFonts w:ascii="標楷體" w:eastAsia="標楷體" w:hAnsi="標楷體"/>
                <w:sz w:val="20"/>
                <w:szCs w:val="20"/>
              </w:rPr>
            </w:pPr>
            <w:r>
              <w:rPr>
                <w:rFonts w:ascii="標楷體" w:eastAsia="標楷體" w:hAnsi="標楷體" w:hint="eastAsia"/>
                <w:sz w:val="20"/>
                <w:szCs w:val="20"/>
              </w:rPr>
              <w:t>是否依設計圖說施工</w:t>
            </w:r>
          </w:p>
        </w:tc>
      </w:tr>
      <w:tr w:rsidR="00D57E0A" w:rsidRPr="008439C7" w14:paraId="29AC288A" w14:textId="77777777" w:rsidTr="00C34AB2">
        <w:trPr>
          <w:trHeight w:hRule="exact" w:val="397"/>
        </w:trPr>
        <w:tc>
          <w:tcPr>
            <w:tcW w:w="392" w:type="dxa"/>
            <w:vAlign w:val="center"/>
          </w:tcPr>
          <w:p w14:paraId="705A9FD5" w14:textId="77777777" w:rsidR="00D57E0A" w:rsidRPr="003059FC" w:rsidRDefault="00421863"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6</w:t>
            </w:r>
          </w:p>
        </w:tc>
        <w:tc>
          <w:tcPr>
            <w:tcW w:w="4508" w:type="dxa"/>
            <w:vAlign w:val="center"/>
          </w:tcPr>
          <w:p w14:paraId="5FB291CF" w14:textId="77777777" w:rsidR="00D57E0A" w:rsidRPr="003059FC" w:rsidRDefault="00546939" w:rsidP="00C34AB2">
            <w:pPr>
              <w:snapToGrid w:val="0"/>
              <w:jc w:val="both"/>
              <w:rPr>
                <w:rFonts w:ascii="標楷體" w:eastAsia="標楷體" w:hAnsi="標楷體"/>
                <w:sz w:val="20"/>
                <w:szCs w:val="20"/>
              </w:rPr>
            </w:pPr>
            <w:r w:rsidRPr="003059FC">
              <w:rPr>
                <w:rFonts w:ascii="標楷體" w:eastAsia="標楷體" w:hAnsi="標楷體" w:hint="eastAsia"/>
                <w:sz w:val="20"/>
                <w:szCs w:val="20"/>
              </w:rPr>
              <w:t>不動產</w:t>
            </w:r>
            <w:proofErr w:type="gramStart"/>
            <w:r w:rsidRPr="003059FC">
              <w:rPr>
                <w:rFonts w:ascii="標楷體" w:eastAsia="標楷體" w:hAnsi="標楷體" w:hint="eastAsia"/>
                <w:sz w:val="20"/>
                <w:szCs w:val="20"/>
              </w:rPr>
              <w:t>鑑</w:t>
            </w:r>
            <w:proofErr w:type="gramEnd"/>
            <w:r w:rsidRPr="003059FC">
              <w:rPr>
                <w:rFonts w:ascii="標楷體" w:eastAsia="標楷體" w:hAnsi="標楷體" w:hint="eastAsia"/>
                <w:sz w:val="20"/>
                <w:szCs w:val="20"/>
              </w:rPr>
              <w:t>價</w:t>
            </w:r>
            <w:r>
              <w:rPr>
                <w:rFonts w:ascii="標楷體" w:eastAsia="標楷體" w:hAnsi="標楷體" w:hint="eastAsia"/>
                <w:sz w:val="20"/>
                <w:szCs w:val="20"/>
              </w:rPr>
              <w:t>：</w:t>
            </w:r>
            <w:r w:rsidRPr="003059FC">
              <w:rPr>
                <w:rFonts w:ascii="標楷體" w:eastAsia="標楷體" w:hAnsi="標楷體" w:hint="eastAsia"/>
                <w:sz w:val="20"/>
                <w:szCs w:val="20"/>
              </w:rPr>
              <w:t>土地或建築物價值之鑑定。</w:t>
            </w:r>
          </w:p>
        </w:tc>
        <w:tc>
          <w:tcPr>
            <w:tcW w:w="453" w:type="dxa"/>
            <w:vAlign w:val="center"/>
          </w:tcPr>
          <w:p w14:paraId="60908D89" w14:textId="77777777" w:rsidR="00D57E0A" w:rsidRPr="003059FC" w:rsidRDefault="003059FC" w:rsidP="00C34AB2">
            <w:pPr>
              <w:snapToGrid w:val="0"/>
              <w:jc w:val="center"/>
              <w:rPr>
                <w:rFonts w:ascii="標楷體" w:eastAsia="標楷體" w:hAnsi="標楷體"/>
                <w:sz w:val="20"/>
                <w:szCs w:val="20"/>
              </w:rPr>
            </w:pPr>
            <w:r>
              <w:rPr>
                <w:rFonts w:ascii="標楷體" w:eastAsia="標楷體" w:hAnsi="標楷體" w:hint="eastAsia"/>
                <w:sz w:val="20"/>
                <w:szCs w:val="20"/>
              </w:rPr>
              <w:t>13</w:t>
            </w:r>
          </w:p>
        </w:tc>
        <w:tc>
          <w:tcPr>
            <w:tcW w:w="4449" w:type="dxa"/>
            <w:vAlign w:val="center"/>
          </w:tcPr>
          <w:p w14:paraId="2492AAB8" w14:textId="77777777" w:rsidR="00D57E0A" w:rsidRPr="003059FC" w:rsidRDefault="003F0D28" w:rsidP="00C34AB2">
            <w:pPr>
              <w:snapToGrid w:val="0"/>
              <w:jc w:val="both"/>
              <w:rPr>
                <w:rFonts w:ascii="標楷體" w:eastAsia="標楷體" w:hAnsi="標楷體"/>
                <w:sz w:val="20"/>
                <w:szCs w:val="20"/>
              </w:rPr>
            </w:pPr>
            <w:r>
              <w:rPr>
                <w:rFonts w:ascii="標楷體" w:eastAsia="標楷體" w:hAnsi="標楷體" w:hint="eastAsia"/>
                <w:sz w:val="20"/>
                <w:szCs w:val="20"/>
              </w:rPr>
              <w:t>責任歸屬</w:t>
            </w:r>
          </w:p>
        </w:tc>
      </w:tr>
      <w:tr w:rsidR="00D57E0A" w:rsidRPr="008439C7" w14:paraId="5D3C42B0" w14:textId="77777777" w:rsidTr="00C34AB2">
        <w:trPr>
          <w:trHeight w:hRule="exact" w:val="397"/>
        </w:trPr>
        <w:tc>
          <w:tcPr>
            <w:tcW w:w="392" w:type="dxa"/>
            <w:vAlign w:val="center"/>
          </w:tcPr>
          <w:p w14:paraId="4C9C0BDA" w14:textId="77777777" w:rsidR="00D57E0A" w:rsidRPr="003059FC" w:rsidRDefault="00421863" w:rsidP="00C34AB2">
            <w:pPr>
              <w:snapToGrid w:val="0"/>
              <w:jc w:val="center"/>
              <w:rPr>
                <w:rFonts w:ascii="標楷體" w:eastAsia="標楷體" w:hAnsi="標楷體"/>
                <w:sz w:val="20"/>
                <w:szCs w:val="20"/>
              </w:rPr>
            </w:pPr>
            <w:r w:rsidRPr="003059FC">
              <w:rPr>
                <w:rFonts w:ascii="標楷體" w:eastAsia="標楷體" w:hAnsi="標楷體" w:hint="eastAsia"/>
                <w:sz w:val="20"/>
                <w:szCs w:val="20"/>
              </w:rPr>
              <w:t>7</w:t>
            </w:r>
          </w:p>
        </w:tc>
        <w:tc>
          <w:tcPr>
            <w:tcW w:w="4508" w:type="dxa"/>
            <w:vAlign w:val="center"/>
          </w:tcPr>
          <w:p w14:paraId="197F7C3F" w14:textId="0FEF92A0" w:rsidR="00D57E0A" w:rsidRPr="003059FC" w:rsidRDefault="00FF0719" w:rsidP="00C34AB2">
            <w:pPr>
              <w:snapToGrid w:val="0"/>
              <w:jc w:val="both"/>
              <w:rPr>
                <w:rFonts w:ascii="標楷體" w:eastAsia="標楷體" w:hAnsi="標楷體"/>
                <w:sz w:val="20"/>
                <w:szCs w:val="20"/>
              </w:rPr>
            </w:pPr>
            <w:r w:rsidRPr="003059FC">
              <w:rPr>
                <w:rFonts w:ascii="標楷體" w:eastAsia="標楷體" w:hAnsi="標楷體" w:hint="eastAsia"/>
                <w:sz w:val="20"/>
                <w:szCs w:val="20"/>
              </w:rPr>
              <w:t>給付工程款</w:t>
            </w:r>
            <w:r w:rsidR="00546939">
              <w:rPr>
                <w:rFonts w:ascii="標楷體" w:eastAsia="標楷體" w:hAnsi="標楷體" w:hint="eastAsia"/>
                <w:sz w:val="20"/>
                <w:szCs w:val="20"/>
              </w:rPr>
              <w:t>：</w:t>
            </w:r>
            <w:r w:rsidR="00623EBF">
              <w:rPr>
                <w:rFonts w:ascii="標楷體" w:eastAsia="標楷體" w:hAnsi="標楷體" w:hint="eastAsia"/>
                <w:sz w:val="20"/>
                <w:szCs w:val="20"/>
              </w:rPr>
              <w:t>工程完</w:t>
            </w:r>
            <w:r w:rsidR="00A12F82">
              <w:rPr>
                <w:rFonts w:ascii="標楷體" w:eastAsia="標楷體" w:hAnsi="標楷體" w:hint="eastAsia"/>
                <w:sz w:val="20"/>
                <w:szCs w:val="20"/>
              </w:rPr>
              <w:t>成</w:t>
            </w:r>
            <w:r w:rsidR="00623EBF">
              <w:rPr>
                <w:rFonts w:ascii="標楷體" w:eastAsia="標楷體" w:hAnsi="標楷體" w:hint="eastAsia"/>
                <w:sz w:val="20"/>
                <w:szCs w:val="20"/>
              </w:rPr>
              <w:t>費用、應付</w:t>
            </w:r>
            <w:r w:rsidR="00623EBF" w:rsidRPr="003059FC">
              <w:rPr>
                <w:rFonts w:ascii="標楷體" w:eastAsia="標楷體" w:hAnsi="標楷體" w:hint="eastAsia"/>
                <w:sz w:val="20"/>
                <w:szCs w:val="20"/>
              </w:rPr>
              <w:t>工程款</w:t>
            </w:r>
            <w:r w:rsidR="00623EBF">
              <w:rPr>
                <w:rFonts w:ascii="標楷體" w:eastAsia="標楷體" w:hAnsi="標楷體" w:hint="eastAsia"/>
                <w:sz w:val="20"/>
                <w:szCs w:val="20"/>
              </w:rPr>
              <w:t>為何</w:t>
            </w:r>
          </w:p>
        </w:tc>
        <w:tc>
          <w:tcPr>
            <w:tcW w:w="453" w:type="dxa"/>
            <w:vAlign w:val="center"/>
          </w:tcPr>
          <w:p w14:paraId="4ACE2C64" w14:textId="77777777" w:rsidR="00D57E0A" w:rsidRPr="003059FC" w:rsidRDefault="003059FC" w:rsidP="00C34AB2">
            <w:pPr>
              <w:snapToGrid w:val="0"/>
              <w:jc w:val="center"/>
              <w:rPr>
                <w:rFonts w:ascii="標楷體" w:eastAsia="標楷體" w:hAnsi="標楷體"/>
                <w:sz w:val="20"/>
                <w:szCs w:val="20"/>
              </w:rPr>
            </w:pPr>
            <w:r>
              <w:rPr>
                <w:rFonts w:ascii="標楷體" w:eastAsia="標楷體" w:hAnsi="標楷體" w:hint="eastAsia"/>
                <w:sz w:val="20"/>
                <w:szCs w:val="20"/>
              </w:rPr>
              <w:t>14</w:t>
            </w:r>
          </w:p>
        </w:tc>
        <w:tc>
          <w:tcPr>
            <w:tcW w:w="4449" w:type="dxa"/>
            <w:vAlign w:val="center"/>
          </w:tcPr>
          <w:p w14:paraId="6289D84F" w14:textId="77777777" w:rsidR="00D57E0A" w:rsidRPr="003059FC" w:rsidRDefault="003F0D28" w:rsidP="00C34AB2">
            <w:pPr>
              <w:snapToGrid w:val="0"/>
              <w:jc w:val="both"/>
              <w:rPr>
                <w:rFonts w:ascii="標楷體" w:eastAsia="標楷體" w:hAnsi="標楷體"/>
                <w:sz w:val="20"/>
                <w:szCs w:val="20"/>
              </w:rPr>
            </w:pPr>
            <w:r>
              <w:rPr>
                <w:rFonts w:ascii="標楷體" w:eastAsia="標楷體" w:hAnsi="標楷體" w:hint="eastAsia"/>
                <w:sz w:val="20"/>
                <w:szCs w:val="20"/>
              </w:rPr>
              <w:t>其他</w:t>
            </w:r>
          </w:p>
        </w:tc>
      </w:tr>
    </w:tbl>
    <w:p w14:paraId="6BD73AAB" w14:textId="77777777" w:rsidR="002A545C" w:rsidRDefault="002A545C">
      <w:pPr>
        <w:rPr>
          <w:rFonts w:eastAsia="標楷體"/>
          <w:b/>
          <w:spacing w:val="20"/>
        </w:rPr>
      </w:pPr>
    </w:p>
    <w:p w14:paraId="3AF29F11" w14:textId="77777777" w:rsidR="002A545C" w:rsidRDefault="002A545C" w:rsidP="00D46D74">
      <w:pPr>
        <w:numPr>
          <w:ilvl w:val="0"/>
          <w:numId w:val="6"/>
        </w:numPr>
        <w:snapToGrid w:val="0"/>
        <w:spacing w:before="75" w:line="300" w:lineRule="auto"/>
        <w:ind w:left="482" w:hanging="482"/>
        <w:rPr>
          <w:rFonts w:ascii="新細明體"/>
        </w:rPr>
      </w:pPr>
      <w:r>
        <w:rPr>
          <w:rFonts w:ascii="新細明體" w:hint="eastAsia"/>
        </w:rPr>
        <w:t>鑑定費依標的</w:t>
      </w:r>
      <w:proofErr w:type="gramStart"/>
      <w:r>
        <w:rPr>
          <w:rFonts w:ascii="新細明體" w:hint="eastAsia"/>
        </w:rPr>
        <w:t>物之戶數</w:t>
      </w:r>
      <w:proofErr w:type="gramEnd"/>
      <w:r>
        <w:rPr>
          <w:rFonts w:ascii="新細明體" w:hint="eastAsia"/>
        </w:rPr>
        <w:t>或面積計算，由鑑定會員酌情選擇並視鑑定工作難易在上下兩限內訂定適當之費用列式計算之，並報由鑑定委員會核定。</w:t>
      </w:r>
    </w:p>
    <w:p w14:paraId="08CD2D37" w14:textId="77777777" w:rsidR="002A545C" w:rsidRDefault="002A545C" w:rsidP="00D46D74">
      <w:pPr>
        <w:numPr>
          <w:ilvl w:val="0"/>
          <w:numId w:val="6"/>
        </w:numPr>
        <w:snapToGrid w:val="0"/>
        <w:spacing w:line="300" w:lineRule="auto"/>
        <w:ind w:left="482" w:hanging="482"/>
        <w:rPr>
          <w:rFonts w:ascii="新細明體"/>
        </w:rPr>
      </w:pPr>
      <w:r>
        <w:rPr>
          <w:rFonts w:ascii="新細明體" w:hint="eastAsia"/>
        </w:rPr>
        <w:t>若鑑定工作包括</w:t>
      </w:r>
      <w:proofErr w:type="gramStart"/>
      <w:r>
        <w:rPr>
          <w:rFonts w:ascii="新細明體" w:hint="eastAsia"/>
        </w:rPr>
        <w:t>第一條表中</w:t>
      </w:r>
      <w:proofErr w:type="gramEnd"/>
      <w:r>
        <w:rPr>
          <w:rFonts w:ascii="新細明體" w:hint="eastAsia"/>
        </w:rPr>
        <w:t>二項或二項以上之工作時，如</w:t>
      </w:r>
      <w:proofErr w:type="gramStart"/>
      <w:r>
        <w:rPr>
          <w:rFonts w:ascii="新細明體" w:hint="eastAsia"/>
        </w:rPr>
        <w:t>項目間有連帶關係</w:t>
      </w:r>
      <w:proofErr w:type="gramEnd"/>
      <w:r>
        <w:rPr>
          <w:rFonts w:ascii="新細明體" w:hint="eastAsia"/>
        </w:rPr>
        <w:t>，依其中標準較高之一項之一倍半收費；若</w:t>
      </w:r>
      <w:proofErr w:type="gramStart"/>
      <w:r>
        <w:rPr>
          <w:rFonts w:ascii="新細明體" w:hint="eastAsia"/>
        </w:rPr>
        <w:t>項目間無連帶關係</w:t>
      </w:r>
      <w:proofErr w:type="gramEnd"/>
      <w:r>
        <w:rPr>
          <w:rFonts w:ascii="新細明體" w:hint="eastAsia"/>
        </w:rPr>
        <w:t>，應分別收費。</w:t>
      </w:r>
    </w:p>
    <w:p w14:paraId="424C48E2" w14:textId="77777777" w:rsidR="002A545C" w:rsidRDefault="002A545C" w:rsidP="00D46D74">
      <w:pPr>
        <w:numPr>
          <w:ilvl w:val="0"/>
          <w:numId w:val="6"/>
        </w:numPr>
        <w:snapToGrid w:val="0"/>
        <w:spacing w:line="300" w:lineRule="auto"/>
        <w:ind w:left="482" w:hanging="482"/>
        <w:rPr>
          <w:rFonts w:ascii="新細明體"/>
        </w:rPr>
      </w:pPr>
      <w:r>
        <w:rPr>
          <w:rFonts w:ascii="新細明體" w:hint="eastAsia"/>
        </w:rPr>
        <w:t>若鑑定或</w:t>
      </w:r>
      <w:proofErr w:type="gramStart"/>
      <w:r>
        <w:rPr>
          <w:rFonts w:ascii="新細明體" w:hint="eastAsia"/>
        </w:rPr>
        <w:t>鑑</w:t>
      </w:r>
      <w:proofErr w:type="gramEnd"/>
      <w:r>
        <w:rPr>
          <w:rFonts w:ascii="新細明體" w:hint="eastAsia"/>
        </w:rPr>
        <w:t>估之標的物係大批相同或相似之建築物</w:t>
      </w:r>
      <w:r w:rsidR="00546939">
        <w:rPr>
          <w:rFonts w:ascii="新細明體" w:hint="eastAsia"/>
        </w:rPr>
        <w:t>，</w:t>
      </w:r>
      <w:r>
        <w:rPr>
          <w:rFonts w:ascii="新細明體" w:hint="eastAsia"/>
        </w:rPr>
        <w:t>鑑定費得由鑑定建築師酌情收取，並報由鑑定委員會核定。</w:t>
      </w:r>
    </w:p>
    <w:p w14:paraId="0394DEE5" w14:textId="77777777" w:rsidR="00387948" w:rsidRPr="00D46D74" w:rsidRDefault="002A545C" w:rsidP="00D46D74">
      <w:pPr>
        <w:numPr>
          <w:ilvl w:val="0"/>
          <w:numId w:val="6"/>
        </w:numPr>
        <w:snapToGrid w:val="0"/>
        <w:spacing w:line="300" w:lineRule="auto"/>
        <w:ind w:left="482" w:hanging="482"/>
        <w:rPr>
          <w:rFonts w:ascii="新細明體"/>
        </w:rPr>
      </w:pPr>
      <w:r>
        <w:rPr>
          <w:rFonts w:ascii="新細明體" w:hint="eastAsia"/>
        </w:rPr>
        <w:t>若鑑定或</w:t>
      </w:r>
      <w:proofErr w:type="gramStart"/>
      <w:r>
        <w:rPr>
          <w:rFonts w:ascii="新細明體" w:hint="eastAsia"/>
        </w:rPr>
        <w:t>鑑</w:t>
      </w:r>
      <w:proofErr w:type="gramEnd"/>
      <w:r>
        <w:rPr>
          <w:rFonts w:ascii="新細明體" w:hint="eastAsia"/>
        </w:rPr>
        <w:t>估之標的物係建築物之</w:t>
      </w:r>
      <w:proofErr w:type="gramStart"/>
      <w:r>
        <w:rPr>
          <w:rFonts w:ascii="新細明體" w:hint="eastAsia"/>
        </w:rPr>
        <w:t>一</w:t>
      </w:r>
      <w:proofErr w:type="gramEnd"/>
      <w:r>
        <w:rPr>
          <w:rFonts w:ascii="新細明體" w:hint="eastAsia"/>
        </w:rPr>
        <w:t>部份，應以此部</w:t>
      </w:r>
      <w:r w:rsidR="00546939">
        <w:rPr>
          <w:rFonts w:ascii="新細明體" w:hint="eastAsia"/>
        </w:rPr>
        <w:t>份</w:t>
      </w:r>
      <w:r>
        <w:rPr>
          <w:rFonts w:ascii="新細明體" w:hint="eastAsia"/>
        </w:rPr>
        <w:t>為依據由鑑定建築師酌情計算費</w:t>
      </w:r>
      <w:r>
        <w:rPr>
          <w:rFonts w:ascii="新細明體" w:hint="eastAsia"/>
        </w:rPr>
        <w:lastRenderedPageBreak/>
        <w:t>用。</w:t>
      </w:r>
    </w:p>
    <w:p w14:paraId="0137B40A" w14:textId="4A615CCE" w:rsidR="002A545C" w:rsidRDefault="002A545C" w:rsidP="00387948">
      <w:pPr>
        <w:numPr>
          <w:ilvl w:val="0"/>
          <w:numId w:val="6"/>
        </w:numPr>
        <w:snapToGrid w:val="0"/>
        <w:spacing w:line="300" w:lineRule="auto"/>
        <w:ind w:left="482" w:hanging="482"/>
        <w:rPr>
          <w:rFonts w:ascii="新細明體"/>
        </w:rPr>
      </w:pPr>
      <w:r>
        <w:rPr>
          <w:rFonts w:ascii="新細明體" w:hint="eastAsia"/>
        </w:rPr>
        <w:t>鑑定工作費用計算</w:t>
      </w:r>
      <w:r w:rsidR="00D13ADA">
        <w:rPr>
          <w:rFonts w:ascii="新細明體" w:hint="eastAsia"/>
        </w:rPr>
        <w:t>參考</w:t>
      </w:r>
      <w:r>
        <w:rPr>
          <w:rFonts w:ascii="新細明體" w:hint="eastAsia"/>
        </w:rPr>
        <w:t>表如下表：</w:t>
      </w:r>
      <w:r w:rsidR="009E2F94">
        <w:rPr>
          <w:rFonts w:ascii="新細明體" w:hint="eastAsia"/>
        </w:rPr>
        <w:t>單位(元)、單元(以每戶或100</w:t>
      </w:r>
      <w:proofErr w:type="gramStart"/>
      <w:r w:rsidR="009E2F94">
        <w:rPr>
          <w:rFonts w:ascii="新細明體" w:hint="eastAsia"/>
        </w:rPr>
        <w:t>㎡</w:t>
      </w:r>
      <w:proofErr w:type="gramEnd"/>
      <w:r w:rsidR="009E2F94">
        <w:rPr>
          <w:rFonts w:ascii="新細明體" w:hint="eastAsia"/>
        </w:rPr>
        <w:t>)</w:t>
      </w:r>
    </w:p>
    <w:p w14:paraId="510283A0" w14:textId="77777777" w:rsidR="00387948" w:rsidRDefault="00387948" w:rsidP="002A545C">
      <w:pPr>
        <w:numPr>
          <w:ilvl w:val="0"/>
          <w:numId w:val="6"/>
        </w:numPr>
        <w:rPr>
          <w:rFonts w:ascii="新細明體"/>
        </w:rPr>
      </w:pPr>
    </w:p>
    <w:tbl>
      <w:tblPr>
        <w:tblStyle w:val="aa"/>
        <w:tblW w:w="10031" w:type="dxa"/>
        <w:tblLook w:val="04A0" w:firstRow="1" w:lastRow="0" w:firstColumn="1" w:lastColumn="0" w:noHBand="0" w:noVBand="1"/>
      </w:tblPr>
      <w:tblGrid>
        <w:gridCol w:w="1951"/>
        <w:gridCol w:w="1475"/>
        <w:gridCol w:w="5329"/>
        <w:gridCol w:w="1276"/>
      </w:tblGrid>
      <w:tr w:rsidR="002D1482" w14:paraId="76741946" w14:textId="77777777" w:rsidTr="000C6FBA">
        <w:trPr>
          <w:trHeight w:hRule="exact" w:val="737"/>
        </w:trPr>
        <w:tc>
          <w:tcPr>
            <w:tcW w:w="1951" w:type="dxa"/>
            <w:tcBorders>
              <w:tl2br w:val="single" w:sz="4" w:space="0" w:color="auto"/>
            </w:tcBorders>
          </w:tcPr>
          <w:p w14:paraId="68808078" w14:textId="77777777" w:rsidR="002D1482" w:rsidRPr="00BB26C7" w:rsidRDefault="002D1482" w:rsidP="009E2F94">
            <w:pPr>
              <w:snapToGrid w:val="0"/>
              <w:rPr>
                <w:rFonts w:ascii="新細明體"/>
                <w:sz w:val="20"/>
                <w:szCs w:val="20"/>
              </w:rPr>
            </w:pPr>
            <w:r w:rsidRPr="00BB26C7">
              <w:rPr>
                <w:rFonts w:ascii="新細明體" w:hint="eastAsia"/>
                <w:sz w:val="20"/>
                <w:szCs w:val="20"/>
              </w:rPr>
              <w:t xml:space="preserve">     </w:t>
            </w:r>
            <w:r w:rsidR="00C34AB2">
              <w:rPr>
                <w:rFonts w:ascii="新細明體" w:hint="eastAsia"/>
                <w:sz w:val="20"/>
                <w:szCs w:val="20"/>
              </w:rPr>
              <w:t xml:space="preserve"> </w:t>
            </w:r>
            <w:r w:rsidRPr="00BB26C7">
              <w:rPr>
                <w:rFonts w:ascii="新細明體" w:hint="eastAsia"/>
                <w:sz w:val="20"/>
                <w:szCs w:val="20"/>
              </w:rPr>
              <w:t>數量(單元)</w:t>
            </w:r>
          </w:p>
          <w:p w14:paraId="24CD5DC0" w14:textId="77777777" w:rsidR="002D1482" w:rsidRPr="00BB26C7" w:rsidRDefault="002D1482" w:rsidP="009E2F94">
            <w:pPr>
              <w:rPr>
                <w:rFonts w:ascii="新細明體"/>
                <w:sz w:val="20"/>
                <w:szCs w:val="20"/>
              </w:rPr>
            </w:pPr>
            <w:r w:rsidRPr="00BB26C7">
              <w:rPr>
                <w:rFonts w:ascii="新細明體" w:hint="eastAsia"/>
                <w:sz w:val="20"/>
                <w:szCs w:val="20"/>
              </w:rPr>
              <w:t>鑑定項目</w:t>
            </w:r>
          </w:p>
        </w:tc>
        <w:tc>
          <w:tcPr>
            <w:tcW w:w="1475" w:type="dxa"/>
            <w:vAlign w:val="center"/>
          </w:tcPr>
          <w:p w14:paraId="759266A3" w14:textId="285D05A9" w:rsidR="002D1482" w:rsidRPr="00BB26C7" w:rsidRDefault="00176475" w:rsidP="001E0216">
            <w:pPr>
              <w:snapToGrid w:val="0"/>
              <w:jc w:val="center"/>
              <w:rPr>
                <w:rFonts w:ascii="新細明體"/>
                <w:sz w:val="20"/>
                <w:szCs w:val="20"/>
              </w:rPr>
            </w:pPr>
            <w:r>
              <w:rPr>
                <w:rFonts w:ascii="新細明體" w:hint="eastAsia"/>
                <w:sz w:val="20"/>
                <w:szCs w:val="20"/>
              </w:rPr>
              <w:t>基本</w:t>
            </w:r>
            <w:r w:rsidR="002D1482" w:rsidRPr="00BB26C7">
              <w:rPr>
                <w:rFonts w:ascii="新細明體" w:hint="eastAsia"/>
                <w:sz w:val="20"/>
                <w:szCs w:val="20"/>
              </w:rPr>
              <w:t>收費</w:t>
            </w:r>
            <w:r w:rsidR="006A16A3">
              <w:rPr>
                <w:rFonts w:ascii="新細明體" w:hint="eastAsia"/>
                <w:sz w:val="20"/>
                <w:szCs w:val="20"/>
              </w:rPr>
              <w:t xml:space="preserve"> </w:t>
            </w:r>
            <w:r w:rsidR="001C2EAC">
              <w:rPr>
                <w:rFonts w:ascii="新細明體" w:hint="eastAsia"/>
                <w:sz w:val="20"/>
                <w:szCs w:val="20"/>
              </w:rPr>
              <w:t>(</w:t>
            </w:r>
            <w:r w:rsidR="001C2EAC">
              <w:rPr>
                <w:rFonts w:ascii="新細明體"/>
                <w:sz w:val="20"/>
                <w:szCs w:val="20"/>
              </w:rPr>
              <w:t>A)</w:t>
            </w:r>
          </w:p>
        </w:tc>
        <w:tc>
          <w:tcPr>
            <w:tcW w:w="5329" w:type="dxa"/>
            <w:vAlign w:val="center"/>
          </w:tcPr>
          <w:p w14:paraId="0C787DE5" w14:textId="77777777" w:rsidR="002D1482" w:rsidRPr="00BB26C7" w:rsidRDefault="002D1482" w:rsidP="001E0216">
            <w:pPr>
              <w:snapToGrid w:val="0"/>
              <w:jc w:val="center"/>
              <w:rPr>
                <w:rFonts w:ascii="新細明體"/>
                <w:sz w:val="20"/>
                <w:szCs w:val="20"/>
              </w:rPr>
            </w:pPr>
            <w:r w:rsidRPr="00BB26C7">
              <w:rPr>
                <w:rFonts w:ascii="新細明體" w:hint="eastAsia"/>
                <w:sz w:val="20"/>
                <w:szCs w:val="20"/>
              </w:rPr>
              <w:t>收費</w:t>
            </w:r>
            <w:r w:rsidR="001E0216" w:rsidRPr="00DA56B8">
              <w:rPr>
                <w:rFonts w:ascii="新細明體" w:hint="eastAsia"/>
                <w:sz w:val="20"/>
                <w:szCs w:val="20"/>
              </w:rPr>
              <w:t>原則</w:t>
            </w:r>
            <w:r w:rsidR="006A16A3">
              <w:rPr>
                <w:rFonts w:ascii="新細明體" w:hint="eastAsia"/>
                <w:sz w:val="20"/>
                <w:szCs w:val="20"/>
              </w:rPr>
              <w:t xml:space="preserve"> </w:t>
            </w:r>
            <w:r w:rsidR="001C2EAC" w:rsidRPr="00DA56B8">
              <w:rPr>
                <w:rFonts w:ascii="新細明體" w:hint="eastAsia"/>
                <w:sz w:val="20"/>
                <w:szCs w:val="20"/>
              </w:rPr>
              <w:t>(</w:t>
            </w:r>
            <w:r w:rsidR="001C2EAC" w:rsidRPr="00DA56B8">
              <w:rPr>
                <w:rFonts w:ascii="新細明體"/>
                <w:sz w:val="20"/>
                <w:szCs w:val="20"/>
              </w:rPr>
              <w:t>B)</w:t>
            </w:r>
          </w:p>
        </w:tc>
        <w:tc>
          <w:tcPr>
            <w:tcW w:w="1276" w:type="dxa"/>
            <w:vAlign w:val="center"/>
          </w:tcPr>
          <w:p w14:paraId="05826547" w14:textId="77777777" w:rsidR="002D1482" w:rsidRPr="00BB26C7" w:rsidRDefault="002D1482" w:rsidP="00387948">
            <w:pPr>
              <w:jc w:val="center"/>
              <w:rPr>
                <w:rFonts w:ascii="新細明體"/>
                <w:sz w:val="20"/>
                <w:szCs w:val="20"/>
              </w:rPr>
            </w:pPr>
            <w:r w:rsidRPr="00BB26C7">
              <w:rPr>
                <w:rFonts w:ascii="新細明體" w:hint="eastAsia"/>
                <w:sz w:val="20"/>
                <w:szCs w:val="20"/>
              </w:rPr>
              <w:t>附註</w:t>
            </w:r>
          </w:p>
        </w:tc>
      </w:tr>
      <w:tr w:rsidR="002D1482" w14:paraId="66D47E42" w14:textId="77777777" w:rsidTr="000C6FBA">
        <w:trPr>
          <w:trHeight w:hRule="exact" w:val="1149"/>
        </w:trPr>
        <w:tc>
          <w:tcPr>
            <w:tcW w:w="1951" w:type="dxa"/>
            <w:vAlign w:val="center"/>
          </w:tcPr>
          <w:p w14:paraId="5EFA9361" w14:textId="77777777" w:rsidR="002D1482" w:rsidRPr="00BB26C7" w:rsidRDefault="002D1482" w:rsidP="00C34AB2">
            <w:pPr>
              <w:jc w:val="both"/>
              <w:rPr>
                <w:rFonts w:ascii="新細明體"/>
                <w:sz w:val="20"/>
                <w:szCs w:val="20"/>
              </w:rPr>
            </w:pPr>
            <w:r w:rsidRPr="00BB26C7">
              <w:rPr>
                <w:rFonts w:ascii="新細明體" w:hint="eastAsia"/>
                <w:sz w:val="20"/>
                <w:szCs w:val="20"/>
              </w:rPr>
              <w:t>1</w:t>
            </w:r>
            <w:r w:rsidR="00C34AB2">
              <w:rPr>
                <w:rFonts w:ascii="新細明體" w:hint="eastAsia"/>
                <w:sz w:val="20"/>
                <w:szCs w:val="20"/>
              </w:rPr>
              <w:t>、</w:t>
            </w:r>
            <w:r w:rsidRPr="00BB26C7">
              <w:rPr>
                <w:rFonts w:ascii="新細明體" w:hint="eastAsia"/>
                <w:sz w:val="20"/>
                <w:szCs w:val="20"/>
              </w:rPr>
              <w:t>現況鑑定</w:t>
            </w:r>
          </w:p>
        </w:tc>
        <w:tc>
          <w:tcPr>
            <w:tcW w:w="1475" w:type="dxa"/>
            <w:vAlign w:val="center"/>
          </w:tcPr>
          <w:p w14:paraId="4DF4E14E" w14:textId="77777777" w:rsidR="002D1482" w:rsidRPr="00BB26C7" w:rsidRDefault="002D1482" w:rsidP="00D46D74">
            <w:pPr>
              <w:jc w:val="center"/>
              <w:rPr>
                <w:rFonts w:ascii="新細明體"/>
                <w:sz w:val="20"/>
                <w:szCs w:val="20"/>
              </w:rPr>
            </w:pPr>
            <w:r w:rsidRPr="00BB26C7">
              <w:rPr>
                <w:rFonts w:ascii="新細明體" w:hint="eastAsia"/>
                <w:sz w:val="20"/>
                <w:szCs w:val="20"/>
              </w:rPr>
              <w:t>3</w:t>
            </w:r>
            <w:r w:rsidR="0069039E">
              <w:rPr>
                <w:rFonts w:ascii="新細明體" w:hint="eastAsia"/>
                <w:sz w:val="20"/>
                <w:szCs w:val="20"/>
              </w:rPr>
              <w:t>0</w:t>
            </w:r>
            <w:r w:rsidR="00D46D74">
              <w:rPr>
                <w:rFonts w:ascii="新細明體" w:hint="eastAsia"/>
                <w:sz w:val="20"/>
                <w:szCs w:val="20"/>
              </w:rPr>
              <w:t>,</w:t>
            </w:r>
            <w:r w:rsidRPr="00BB26C7">
              <w:rPr>
                <w:rFonts w:ascii="新細明體" w:hint="eastAsia"/>
                <w:sz w:val="20"/>
                <w:szCs w:val="20"/>
              </w:rPr>
              <w:t>000</w:t>
            </w:r>
          </w:p>
        </w:tc>
        <w:tc>
          <w:tcPr>
            <w:tcW w:w="5329" w:type="dxa"/>
            <w:vAlign w:val="center"/>
          </w:tcPr>
          <w:p w14:paraId="46744AD9" w14:textId="77777777" w:rsidR="001E0216" w:rsidRPr="000C6FBA" w:rsidRDefault="001E0216" w:rsidP="00387948">
            <w:pPr>
              <w:jc w:val="both"/>
              <w:rPr>
                <w:rFonts w:asciiTheme="minorEastAsia" w:eastAsiaTheme="minorEastAsia" w:hAnsiTheme="minorEastAsia"/>
                <w:sz w:val="20"/>
                <w:szCs w:val="20"/>
              </w:rPr>
            </w:pPr>
            <w:r w:rsidRPr="000C6FBA">
              <w:rPr>
                <w:rFonts w:asciiTheme="minorEastAsia" w:eastAsiaTheme="minorEastAsia" w:hAnsiTheme="minorEastAsia" w:hint="eastAsia"/>
                <w:sz w:val="20"/>
                <w:szCs w:val="20"/>
              </w:rPr>
              <w:t>第</w:t>
            </w:r>
            <w:r w:rsidR="000C6FBA" w:rsidRPr="000C6FBA">
              <w:rPr>
                <w:rFonts w:asciiTheme="minorEastAsia" w:eastAsiaTheme="minorEastAsia" w:hAnsiTheme="minorEastAsia" w:hint="eastAsia"/>
                <w:sz w:val="20"/>
                <w:szCs w:val="20"/>
              </w:rPr>
              <w:t>1</w:t>
            </w:r>
            <w:r w:rsidRPr="000C6FBA">
              <w:rPr>
                <w:rFonts w:asciiTheme="minorEastAsia" w:eastAsiaTheme="minorEastAsia" w:hAnsiTheme="minorEastAsia" w:hint="eastAsia"/>
                <w:sz w:val="20"/>
                <w:szCs w:val="20"/>
              </w:rPr>
              <w:t>單元</w:t>
            </w:r>
            <w:r w:rsidRPr="000C6FBA">
              <w:rPr>
                <w:rFonts w:asciiTheme="minorEastAsia" w:eastAsiaTheme="minorEastAsia" w:hAnsiTheme="minorEastAsia"/>
                <w:sz w:val="20"/>
                <w:szCs w:val="20"/>
              </w:rPr>
              <w:t>30,000</w:t>
            </w:r>
            <w:r w:rsidRPr="000C6FBA">
              <w:rPr>
                <w:rFonts w:asciiTheme="minorEastAsia" w:eastAsiaTheme="minorEastAsia" w:hAnsiTheme="minorEastAsia" w:hint="eastAsia"/>
                <w:sz w:val="20"/>
                <w:szCs w:val="20"/>
              </w:rPr>
              <w:t>/戶</w:t>
            </w:r>
          </w:p>
          <w:p w14:paraId="766834AE" w14:textId="77777777" w:rsidR="003059FC" w:rsidRPr="000C6FBA" w:rsidRDefault="002D1482" w:rsidP="00387948">
            <w:pPr>
              <w:jc w:val="both"/>
              <w:rPr>
                <w:rFonts w:asciiTheme="minorEastAsia" w:eastAsiaTheme="minorEastAsia" w:hAnsiTheme="minorEastAsia"/>
                <w:sz w:val="20"/>
                <w:szCs w:val="20"/>
              </w:rPr>
            </w:pPr>
            <w:r w:rsidRPr="000C6FBA">
              <w:rPr>
                <w:rFonts w:asciiTheme="minorEastAsia" w:eastAsiaTheme="minorEastAsia" w:hAnsiTheme="minorEastAsia" w:hint="eastAsia"/>
                <w:sz w:val="20"/>
                <w:szCs w:val="20"/>
              </w:rPr>
              <w:t>第</w:t>
            </w:r>
            <w:r w:rsidR="000C6FBA" w:rsidRPr="000C6FBA">
              <w:rPr>
                <w:rFonts w:asciiTheme="minorEastAsia" w:eastAsiaTheme="minorEastAsia" w:hAnsiTheme="minorEastAsia" w:hint="eastAsia"/>
                <w:sz w:val="20"/>
                <w:szCs w:val="20"/>
              </w:rPr>
              <w:t>2</w:t>
            </w:r>
            <w:r w:rsidRPr="000C6FBA">
              <w:rPr>
                <w:rFonts w:asciiTheme="minorEastAsia" w:eastAsiaTheme="minorEastAsia" w:hAnsiTheme="minorEastAsia" w:hint="eastAsia"/>
                <w:sz w:val="20"/>
                <w:szCs w:val="20"/>
              </w:rPr>
              <w:t>單元起</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透天</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12</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000</w:t>
            </w:r>
            <w:r w:rsidR="000C6FBA"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18</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000/戶 或 4</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000</w:t>
            </w:r>
            <w:r w:rsidR="000C6FBA"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5</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 xml:space="preserve">000/層 </w:t>
            </w:r>
          </w:p>
          <w:p w14:paraId="16B9ECDA" w14:textId="77777777" w:rsidR="002D1482" w:rsidRPr="000C6FBA" w:rsidRDefault="002D1482" w:rsidP="00D46D74">
            <w:pPr>
              <w:jc w:val="both"/>
              <w:rPr>
                <w:rFonts w:asciiTheme="minorEastAsia" w:eastAsiaTheme="minorEastAsia" w:hAnsiTheme="minorEastAsia"/>
                <w:sz w:val="20"/>
                <w:szCs w:val="20"/>
              </w:rPr>
            </w:pPr>
            <w:r w:rsidRPr="000C6FBA">
              <w:rPr>
                <w:rFonts w:asciiTheme="minorEastAsia" w:eastAsiaTheme="minorEastAsia" w:hAnsiTheme="minorEastAsia" w:hint="eastAsia"/>
                <w:sz w:val="20"/>
                <w:szCs w:val="20"/>
              </w:rPr>
              <w:t xml:space="preserve"> 其他</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6</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000</w:t>
            </w:r>
            <w:r w:rsidR="003059FC" w:rsidRPr="000C6FBA">
              <w:rPr>
                <w:rFonts w:asciiTheme="minorEastAsia" w:eastAsiaTheme="minorEastAsia" w:hAnsiTheme="minorEastAsia" w:hint="eastAsia"/>
                <w:sz w:val="20"/>
                <w:szCs w:val="20"/>
              </w:rPr>
              <w:t>～8</w:t>
            </w:r>
            <w:r w:rsidR="00D46D74" w:rsidRPr="000C6FBA">
              <w:rPr>
                <w:rFonts w:asciiTheme="minorEastAsia" w:eastAsiaTheme="minorEastAsia" w:hAnsiTheme="minorEastAsia" w:hint="eastAsia"/>
                <w:sz w:val="20"/>
                <w:szCs w:val="20"/>
              </w:rPr>
              <w:t>,</w:t>
            </w:r>
            <w:r w:rsidRPr="000C6FBA">
              <w:rPr>
                <w:rFonts w:asciiTheme="minorEastAsia" w:eastAsiaTheme="minorEastAsia" w:hAnsiTheme="minorEastAsia" w:hint="eastAsia"/>
                <w:sz w:val="20"/>
                <w:szCs w:val="20"/>
              </w:rPr>
              <w:t>000/100</w:t>
            </w:r>
            <w:proofErr w:type="gramStart"/>
            <w:r w:rsidRPr="000C6FBA">
              <w:rPr>
                <w:rFonts w:asciiTheme="minorEastAsia" w:eastAsiaTheme="minorEastAsia" w:hAnsiTheme="minorEastAsia" w:hint="eastAsia"/>
                <w:sz w:val="20"/>
                <w:szCs w:val="20"/>
              </w:rPr>
              <w:t>㎡</w:t>
            </w:r>
            <w:proofErr w:type="gramEnd"/>
          </w:p>
        </w:tc>
        <w:tc>
          <w:tcPr>
            <w:tcW w:w="1276" w:type="dxa"/>
            <w:vAlign w:val="center"/>
          </w:tcPr>
          <w:p w14:paraId="75C02190" w14:textId="1BD792C3" w:rsidR="002D1482" w:rsidRPr="00BB26C7" w:rsidRDefault="00D13ADA" w:rsidP="009D6B5D">
            <w:pPr>
              <w:jc w:val="center"/>
              <w:rPr>
                <w:rFonts w:ascii="新細明體"/>
                <w:sz w:val="20"/>
                <w:szCs w:val="20"/>
              </w:rPr>
            </w:pPr>
            <w:r w:rsidRPr="00DA56B8">
              <w:rPr>
                <w:rFonts w:ascii="新細明體" w:hint="eastAsia"/>
                <w:sz w:val="20"/>
                <w:szCs w:val="20"/>
              </w:rPr>
              <w:t>A、B取大</w:t>
            </w:r>
          </w:p>
        </w:tc>
      </w:tr>
      <w:tr w:rsidR="002D1482" w14:paraId="7711ABF1" w14:textId="77777777" w:rsidTr="000C6FBA">
        <w:trPr>
          <w:trHeight w:hRule="exact" w:val="737"/>
        </w:trPr>
        <w:tc>
          <w:tcPr>
            <w:tcW w:w="1951" w:type="dxa"/>
            <w:vAlign w:val="center"/>
          </w:tcPr>
          <w:p w14:paraId="00FC8804" w14:textId="77777777" w:rsidR="002D1482" w:rsidRPr="00DA56B8" w:rsidRDefault="002D1482" w:rsidP="00387948">
            <w:pPr>
              <w:jc w:val="both"/>
              <w:rPr>
                <w:rFonts w:ascii="新細明體"/>
                <w:sz w:val="20"/>
                <w:szCs w:val="20"/>
              </w:rPr>
            </w:pPr>
            <w:r w:rsidRPr="00DA56B8">
              <w:rPr>
                <w:rFonts w:ascii="新細明體" w:hint="eastAsia"/>
                <w:sz w:val="20"/>
                <w:szCs w:val="20"/>
              </w:rPr>
              <w:t>2</w:t>
            </w:r>
            <w:r w:rsidR="00C34AB2" w:rsidRPr="00DA56B8">
              <w:rPr>
                <w:rFonts w:ascii="新細明體" w:hint="eastAsia"/>
                <w:sz w:val="20"/>
                <w:szCs w:val="20"/>
              </w:rPr>
              <w:t>、</w:t>
            </w:r>
            <w:r w:rsidRPr="00DA56B8">
              <w:rPr>
                <w:rFonts w:ascii="新細明體" w:hint="eastAsia"/>
                <w:sz w:val="20"/>
                <w:szCs w:val="20"/>
              </w:rPr>
              <w:t>安全鑑定</w:t>
            </w:r>
          </w:p>
        </w:tc>
        <w:tc>
          <w:tcPr>
            <w:tcW w:w="1475" w:type="dxa"/>
            <w:vAlign w:val="center"/>
          </w:tcPr>
          <w:p w14:paraId="72FAB35A" w14:textId="10BA16E7" w:rsidR="002D1482" w:rsidRPr="006A16A3" w:rsidRDefault="00D13ADA" w:rsidP="00D46D74">
            <w:pPr>
              <w:jc w:val="center"/>
              <w:rPr>
                <w:rFonts w:ascii="新細明體"/>
                <w:sz w:val="20"/>
                <w:szCs w:val="20"/>
              </w:rPr>
            </w:pPr>
            <w:r>
              <w:rPr>
                <w:rFonts w:ascii="新細明體"/>
                <w:sz w:val="20"/>
                <w:szCs w:val="20"/>
              </w:rPr>
              <w:t>40,000</w:t>
            </w:r>
          </w:p>
        </w:tc>
        <w:tc>
          <w:tcPr>
            <w:tcW w:w="5329" w:type="dxa"/>
            <w:vAlign w:val="center"/>
          </w:tcPr>
          <w:p w14:paraId="16BF82DA" w14:textId="77777777" w:rsidR="002D1482" w:rsidRPr="006A16A3" w:rsidRDefault="002D1482" w:rsidP="00387948">
            <w:pPr>
              <w:jc w:val="both"/>
              <w:rPr>
                <w:rFonts w:ascii="新細明體"/>
                <w:sz w:val="20"/>
                <w:szCs w:val="20"/>
              </w:rPr>
            </w:pPr>
            <w:r w:rsidRPr="006A16A3">
              <w:rPr>
                <w:rFonts w:ascii="新細明體" w:hint="eastAsia"/>
                <w:sz w:val="20"/>
                <w:szCs w:val="20"/>
              </w:rPr>
              <w:t>30</w:t>
            </w:r>
            <w:r w:rsidR="00D46D74" w:rsidRPr="006A16A3">
              <w:rPr>
                <w:rFonts w:ascii="新細明體" w:hint="eastAsia"/>
                <w:sz w:val="20"/>
                <w:szCs w:val="20"/>
              </w:rPr>
              <w:t>,</w:t>
            </w:r>
            <w:r w:rsidRPr="006A16A3">
              <w:rPr>
                <w:rFonts w:ascii="新細明體" w:hint="eastAsia"/>
                <w:sz w:val="20"/>
                <w:szCs w:val="20"/>
              </w:rPr>
              <w:t>000</w:t>
            </w:r>
            <w:r w:rsidR="003059FC" w:rsidRPr="006A16A3">
              <w:rPr>
                <w:rFonts w:ascii="新細明體" w:hint="eastAsia"/>
                <w:sz w:val="20"/>
                <w:szCs w:val="20"/>
              </w:rPr>
              <w:t>～</w:t>
            </w:r>
            <w:r w:rsidRPr="006A16A3">
              <w:rPr>
                <w:rFonts w:ascii="新細明體" w:hint="eastAsia"/>
                <w:sz w:val="20"/>
                <w:szCs w:val="20"/>
              </w:rPr>
              <w:t>40</w:t>
            </w:r>
            <w:r w:rsidR="00D46D74" w:rsidRPr="006A16A3">
              <w:rPr>
                <w:rFonts w:ascii="新細明體" w:hint="eastAsia"/>
                <w:sz w:val="20"/>
                <w:szCs w:val="20"/>
              </w:rPr>
              <w:t>,</w:t>
            </w:r>
            <w:r w:rsidRPr="006A16A3">
              <w:rPr>
                <w:rFonts w:ascii="新細明體" w:hint="eastAsia"/>
                <w:sz w:val="20"/>
                <w:szCs w:val="20"/>
              </w:rPr>
              <w:t>000元/</w:t>
            </w:r>
            <w:r w:rsidR="006A16A3" w:rsidRPr="006A16A3">
              <w:rPr>
                <w:rFonts w:ascii="新細明體" w:hint="eastAsia"/>
                <w:sz w:val="20"/>
                <w:szCs w:val="20"/>
              </w:rPr>
              <w:t>3</w:t>
            </w:r>
            <w:r w:rsidRPr="006A16A3">
              <w:rPr>
                <w:rFonts w:ascii="新細明體" w:hint="eastAsia"/>
                <w:sz w:val="20"/>
                <w:szCs w:val="20"/>
              </w:rPr>
              <w:t>00</w:t>
            </w:r>
            <w:proofErr w:type="gramStart"/>
            <w:r w:rsidRPr="006A16A3">
              <w:rPr>
                <w:rFonts w:ascii="新細明體" w:hint="eastAsia"/>
                <w:sz w:val="20"/>
                <w:szCs w:val="20"/>
              </w:rPr>
              <w:t>㎡</w:t>
            </w:r>
            <w:proofErr w:type="gramEnd"/>
            <w:r w:rsidRPr="006A16A3">
              <w:rPr>
                <w:rFonts w:ascii="新細明體" w:hint="eastAsia"/>
                <w:sz w:val="20"/>
                <w:szCs w:val="20"/>
              </w:rPr>
              <w:t>+ (樓層-1)*5</w:t>
            </w:r>
            <w:r w:rsidR="00D46D74" w:rsidRPr="006A16A3">
              <w:rPr>
                <w:rFonts w:ascii="新細明體" w:hint="eastAsia"/>
                <w:sz w:val="20"/>
                <w:szCs w:val="20"/>
              </w:rPr>
              <w:t>,</w:t>
            </w:r>
            <w:r w:rsidRPr="006A16A3">
              <w:rPr>
                <w:rFonts w:ascii="新細明體" w:hint="eastAsia"/>
                <w:sz w:val="20"/>
                <w:szCs w:val="20"/>
              </w:rPr>
              <w:t xml:space="preserve">000 </w:t>
            </w:r>
          </w:p>
        </w:tc>
        <w:tc>
          <w:tcPr>
            <w:tcW w:w="1276" w:type="dxa"/>
            <w:vAlign w:val="center"/>
          </w:tcPr>
          <w:p w14:paraId="4C0BADA7" w14:textId="77777777" w:rsidR="002D1482" w:rsidRPr="00DA56B8" w:rsidRDefault="001C2EAC" w:rsidP="009D6B5D">
            <w:pPr>
              <w:jc w:val="center"/>
              <w:rPr>
                <w:rFonts w:ascii="新細明體"/>
                <w:sz w:val="20"/>
                <w:szCs w:val="20"/>
              </w:rPr>
            </w:pPr>
            <w:r w:rsidRPr="00DA56B8">
              <w:rPr>
                <w:rFonts w:ascii="新細明體" w:hint="eastAsia"/>
                <w:sz w:val="20"/>
                <w:szCs w:val="20"/>
              </w:rPr>
              <w:t>A、B取大</w:t>
            </w:r>
          </w:p>
        </w:tc>
      </w:tr>
      <w:tr w:rsidR="002D1482" w:rsidRPr="003059FC" w14:paraId="3013118F" w14:textId="77777777" w:rsidTr="000C6FBA">
        <w:trPr>
          <w:trHeight w:hRule="exact" w:val="851"/>
        </w:trPr>
        <w:tc>
          <w:tcPr>
            <w:tcW w:w="1951" w:type="dxa"/>
            <w:vAlign w:val="center"/>
          </w:tcPr>
          <w:p w14:paraId="7BFE394E" w14:textId="77777777" w:rsidR="002D1482" w:rsidRPr="00DA56B8" w:rsidRDefault="002D1482" w:rsidP="00387948">
            <w:pPr>
              <w:snapToGrid w:val="0"/>
              <w:jc w:val="both"/>
              <w:rPr>
                <w:rFonts w:ascii="新細明體"/>
                <w:sz w:val="20"/>
                <w:szCs w:val="20"/>
              </w:rPr>
            </w:pPr>
            <w:r w:rsidRPr="00DA56B8">
              <w:rPr>
                <w:rFonts w:ascii="新細明體" w:hint="eastAsia"/>
                <w:sz w:val="20"/>
                <w:szCs w:val="20"/>
              </w:rPr>
              <w:t>3</w:t>
            </w:r>
            <w:r w:rsidR="00C34AB2" w:rsidRPr="00DA56B8">
              <w:rPr>
                <w:rFonts w:ascii="新細明體" w:hint="eastAsia"/>
                <w:sz w:val="20"/>
                <w:szCs w:val="20"/>
              </w:rPr>
              <w:t>、</w:t>
            </w:r>
            <w:r w:rsidRPr="00DA56B8">
              <w:rPr>
                <w:rFonts w:ascii="新細明體" w:hint="eastAsia"/>
                <w:sz w:val="20"/>
                <w:szCs w:val="20"/>
              </w:rPr>
              <w:t>損壞賠償</w:t>
            </w:r>
          </w:p>
        </w:tc>
        <w:tc>
          <w:tcPr>
            <w:tcW w:w="1475" w:type="dxa"/>
            <w:vAlign w:val="center"/>
          </w:tcPr>
          <w:p w14:paraId="62E94FCF" w14:textId="6F698A56" w:rsidR="002D1482" w:rsidRPr="00DA56B8" w:rsidRDefault="00D13ADA" w:rsidP="00D46D74">
            <w:pPr>
              <w:jc w:val="center"/>
              <w:rPr>
                <w:rFonts w:ascii="新細明體"/>
                <w:sz w:val="20"/>
                <w:szCs w:val="20"/>
              </w:rPr>
            </w:pPr>
            <w:r>
              <w:rPr>
                <w:rFonts w:ascii="新細明體"/>
                <w:sz w:val="20"/>
                <w:szCs w:val="20"/>
              </w:rPr>
              <w:t>7</w:t>
            </w:r>
            <w:r w:rsidR="001E0216" w:rsidRPr="00DA56B8">
              <w:rPr>
                <w:rFonts w:ascii="新細明體" w:hint="eastAsia"/>
                <w:sz w:val="20"/>
                <w:szCs w:val="20"/>
              </w:rPr>
              <w:t>0</w:t>
            </w:r>
            <w:r w:rsidR="00D46D74" w:rsidRPr="00DA56B8">
              <w:rPr>
                <w:rFonts w:ascii="新細明體" w:hint="eastAsia"/>
                <w:sz w:val="20"/>
                <w:szCs w:val="20"/>
              </w:rPr>
              <w:t>,</w:t>
            </w:r>
            <w:r w:rsidR="002D1482" w:rsidRPr="00DA56B8">
              <w:rPr>
                <w:rFonts w:ascii="新細明體" w:hint="eastAsia"/>
                <w:sz w:val="20"/>
                <w:szCs w:val="20"/>
              </w:rPr>
              <w:t>000</w:t>
            </w:r>
          </w:p>
        </w:tc>
        <w:tc>
          <w:tcPr>
            <w:tcW w:w="5329" w:type="dxa"/>
            <w:vAlign w:val="center"/>
          </w:tcPr>
          <w:p w14:paraId="0AE10133" w14:textId="77777777" w:rsidR="00D13ADA" w:rsidRPr="00D13ADA" w:rsidRDefault="00D13ADA" w:rsidP="00D13ADA">
            <w:pPr>
              <w:jc w:val="both"/>
              <w:rPr>
                <w:rFonts w:ascii="新細明體"/>
                <w:sz w:val="20"/>
                <w:szCs w:val="20"/>
              </w:rPr>
            </w:pPr>
            <w:r w:rsidRPr="00D13ADA">
              <w:rPr>
                <w:rFonts w:ascii="新細明體" w:hint="eastAsia"/>
                <w:sz w:val="20"/>
                <w:szCs w:val="20"/>
              </w:rPr>
              <w:t>第2單元起</w:t>
            </w:r>
          </w:p>
          <w:p w14:paraId="574113CD" w14:textId="74F7CB67" w:rsidR="002D1482" w:rsidRPr="00DA56B8" w:rsidRDefault="00D13ADA" w:rsidP="00D13ADA">
            <w:pPr>
              <w:jc w:val="both"/>
              <w:rPr>
                <w:rFonts w:ascii="新細明體"/>
                <w:sz w:val="20"/>
                <w:szCs w:val="20"/>
              </w:rPr>
            </w:pPr>
            <w:r w:rsidRPr="00D13ADA">
              <w:rPr>
                <w:rFonts w:ascii="新細明體" w:hint="eastAsia"/>
                <w:sz w:val="20"/>
                <w:szCs w:val="20"/>
              </w:rPr>
              <w:t>損壞賠償金額概估：30</w:t>
            </w:r>
            <w:r w:rsidRPr="00D13ADA">
              <w:rPr>
                <w:rFonts w:ascii="新細明體"/>
                <w:sz w:val="20"/>
                <w:szCs w:val="20"/>
              </w:rPr>
              <w:t>,</w:t>
            </w:r>
            <w:r w:rsidRPr="00D13ADA">
              <w:rPr>
                <w:rFonts w:ascii="新細明體" w:hint="eastAsia"/>
                <w:sz w:val="20"/>
                <w:szCs w:val="20"/>
              </w:rPr>
              <w:t>000元以上/每戶</w:t>
            </w:r>
            <w:r w:rsidRPr="00D13ADA">
              <w:rPr>
                <w:rFonts w:ascii="新細明體"/>
                <w:sz w:val="20"/>
                <w:szCs w:val="20"/>
              </w:rPr>
              <w:t xml:space="preserve"> </w:t>
            </w:r>
            <w:r w:rsidRPr="00DA56B8">
              <w:rPr>
                <w:rFonts w:ascii="新細明體" w:hint="eastAsia"/>
                <w:sz w:val="20"/>
                <w:szCs w:val="20"/>
              </w:rPr>
              <w:t>(視個案情況而定)</w:t>
            </w:r>
          </w:p>
        </w:tc>
        <w:tc>
          <w:tcPr>
            <w:tcW w:w="1276" w:type="dxa"/>
            <w:vAlign w:val="center"/>
          </w:tcPr>
          <w:p w14:paraId="76A19661" w14:textId="77777777" w:rsidR="002D1482" w:rsidRPr="00DA56B8" w:rsidRDefault="00BF7854" w:rsidP="009D6B5D">
            <w:pPr>
              <w:jc w:val="center"/>
              <w:rPr>
                <w:rFonts w:ascii="新細明體"/>
                <w:sz w:val="20"/>
                <w:szCs w:val="20"/>
              </w:rPr>
            </w:pPr>
            <w:r w:rsidRPr="00DA56B8">
              <w:rPr>
                <w:rFonts w:ascii="新細明體" w:hint="eastAsia"/>
                <w:sz w:val="20"/>
                <w:szCs w:val="20"/>
              </w:rPr>
              <w:t>A</w:t>
            </w:r>
            <w:r w:rsidR="001E0216" w:rsidRPr="00DA56B8">
              <w:rPr>
                <w:rFonts w:ascii="新細明體" w:hint="eastAsia"/>
                <w:sz w:val="20"/>
                <w:szCs w:val="20"/>
              </w:rPr>
              <w:t>+</w:t>
            </w:r>
            <w:r w:rsidRPr="00DA56B8">
              <w:rPr>
                <w:rFonts w:ascii="新細明體" w:hint="eastAsia"/>
                <w:sz w:val="20"/>
                <w:szCs w:val="20"/>
              </w:rPr>
              <w:t>B</w:t>
            </w:r>
          </w:p>
        </w:tc>
      </w:tr>
      <w:tr w:rsidR="001E0216" w:rsidRPr="00F63250" w14:paraId="362D6CF2" w14:textId="77777777" w:rsidTr="000C6FBA">
        <w:trPr>
          <w:trHeight w:hRule="exact" w:val="851"/>
        </w:trPr>
        <w:tc>
          <w:tcPr>
            <w:tcW w:w="1951" w:type="dxa"/>
            <w:vAlign w:val="center"/>
          </w:tcPr>
          <w:p w14:paraId="66955A69" w14:textId="77777777" w:rsidR="001E0216" w:rsidRPr="00DA56B8" w:rsidRDefault="001E0216" w:rsidP="006A16A3">
            <w:pPr>
              <w:snapToGrid w:val="0"/>
              <w:jc w:val="both"/>
              <w:rPr>
                <w:rFonts w:ascii="新細明體"/>
                <w:sz w:val="20"/>
                <w:szCs w:val="20"/>
              </w:rPr>
            </w:pPr>
            <w:r w:rsidRPr="00DA56B8">
              <w:rPr>
                <w:rFonts w:ascii="新細明體" w:hint="eastAsia"/>
                <w:sz w:val="20"/>
                <w:szCs w:val="20"/>
              </w:rPr>
              <w:t>4、漏水鑑定</w:t>
            </w:r>
          </w:p>
        </w:tc>
        <w:tc>
          <w:tcPr>
            <w:tcW w:w="1475" w:type="dxa"/>
            <w:vAlign w:val="center"/>
          </w:tcPr>
          <w:p w14:paraId="0ABA6895" w14:textId="77777777" w:rsidR="001E0216" w:rsidRPr="00DA56B8" w:rsidRDefault="001E0216" w:rsidP="006A16A3">
            <w:pPr>
              <w:jc w:val="center"/>
              <w:rPr>
                <w:rFonts w:ascii="新細明體"/>
                <w:sz w:val="20"/>
                <w:szCs w:val="20"/>
              </w:rPr>
            </w:pPr>
            <w:r w:rsidRPr="00DA56B8">
              <w:rPr>
                <w:rFonts w:ascii="新細明體" w:hint="eastAsia"/>
                <w:sz w:val="20"/>
                <w:szCs w:val="20"/>
              </w:rPr>
              <w:t>80,000</w:t>
            </w:r>
          </w:p>
        </w:tc>
        <w:tc>
          <w:tcPr>
            <w:tcW w:w="5329" w:type="dxa"/>
            <w:vAlign w:val="center"/>
          </w:tcPr>
          <w:p w14:paraId="73A53BA2" w14:textId="77777777" w:rsidR="00D13ADA" w:rsidRPr="00D13ADA" w:rsidRDefault="00D13ADA" w:rsidP="00D13ADA">
            <w:pPr>
              <w:jc w:val="both"/>
              <w:rPr>
                <w:rFonts w:ascii="新細明體"/>
                <w:sz w:val="20"/>
                <w:szCs w:val="20"/>
              </w:rPr>
            </w:pPr>
            <w:r w:rsidRPr="00D13ADA">
              <w:rPr>
                <w:rFonts w:ascii="新細明體" w:hint="eastAsia"/>
                <w:sz w:val="20"/>
                <w:szCs w:val="20"/>
              </w:rPr>
              <w:t>第2單元起</w:t>
            </w:r>
          </w:p>
          <w:p w14:paraId="4BE60C2C" w14:textId="24EDB681" w:rsidR="001E0216" w:rsidRPr="00DA56B8" w:rsidRDefault="00D13ADA" w:rsidP="00D13ADA">
            <w:pPr>
              <w:jc w:val="both"/>
              <w:rPr>
                <w:rFonts w:ascii="新細明體"/>
                <w:sz w:val="20"/>
                <w:szCs w:val="20"/>
              </w:rPr>
            </w:pPr>
            <w:r w:rsidRPr="00D13ADA">
              <w:rPr>
                <w:rFonts w:ascii="新細明體"/>
                <w:sz w:val="20"/>
                <w:szCs w:val="20"/>
              </w:rPr>
              <w:t>修復方法及金額概估</w:t>
            </w:r>
            <w:r w:rsidRPr="00D13ADA">
              <w:rPr>
                <w:rFonts w:ascii="新細明體" w:hint="eastAsia"/>
                <w:sz w:val="20"/>
                <w:szCs w:val="20"/>
              </w:rPr>
              <w:t>：30</w:t>
            </w:r>
            <w:r w:rsidRPr="00D13ADA">
              <w:rPr>
                <w:rFonts w:ascii="新細明體"/>
                <w:sz w:val="20"/>
                <w:szCs w:val="20"/>
              </w:rPr>
              <w:t>,</w:t>
            </w:r>
            <w:r w:rsidRPr="00D13ADA">
              <w:rPr>
                <w:rFonts w:ascii="新細明體" w:hint="eastAsia"/>
                <w:sz w:val="20"/>
                <w:szCs w:val="20"/>
              </w:rPr>
              <w:t>000元以上/每戶(視個</w:t>
            </w:r>
            <w:r w:rsidRPr="00DA56B8">
              <w:rPr>
                <w:rFonts w:ascii="新細明體" w:hint="eastAsia"/>
                <w:sz w:val="20"/>
                <w:szCs w:val="20"/>
              </w:rPr>
              <w:t>案情況而定)</w:t>
            </w:r>
          </w:p>
        </w:tc>
        <w:tc>
          <w:tcPr>
            <w:tcW w:w="1276" w:type="dxa"/>
            <w:vAlign w:val="center"/>
          </w:tcPr>
          <w:p w14:paraId="536DCBB9" w14:textId="77777777" w:rsidR="001E0216" w:rsidRPr="00DA56B8" w:rsidRDefault="001E0216" w:rsidP="009D6B5D">
            <w:pPr>
              <w:jc w:val="center"/>
              <w:rPr>
                <w:rFonts w:ascii="新細明體"/>
                <w:sz w:val="20"/>
                <w:szCs w:val="20"/>
              </w:rPr>
            </w:pPr>
            <w:r w:rsidRPr="00DA56B8">
              <w:rPr>
                <w:rFonts w:ascii="新細明體" w:hint="eastAsia"/>
                <w:sz w:val="20"/>
                <w:szCs w:val="20"/>
              </w:rPr>
              <w:t>A+B</w:t>
            </w:r>
          </w:p>
        </w:tc>
      </w:tr>
      <w:tr w:rsidR="001E0216" w:rsidRPr="003059FC" w14:paraId="0185ACC3" w14:textId="77777777" w:rsidTr="00D13ADA">
        <w:trPr>
          <w:trHeight w:hRule="exact" w:val="1066"/>
        </w:trPr>
        <w:tc>
          <w:tcPr>
            <w:tcW w:w="1951" w:type="dxa"/>
            <w:vAlign w:val="center"/>
          </w:tcPr>
          <w:p w14:paraId="07B9599B" w14:textId="77777777" w:rsidR="001E0216" w:rsidRPr="00DA56B8" w:rsidRDefault="001E0216" w:rsidP="001E0216">
            <w:pPr>
              <w:snapToGrid w:val="0"/>
              <w:jc w:val="both"/>
              <w:rPr>
                <w:rFonts w:ascii="新細明體"/>
                <w:sz w:val="20"/>
                <w:szCs w:val="20"/>
              </w:rPr>
            </w:pPr>
            <w:r w:rsidRPr="00DA56B8">
              <w:rPr>
                <w:rFonts w:ascii="新細明體" w:hint="eastAsia"/>
                <w:sz w:val="20"/>
                <w:szCs w:val="20"/>
              </w:rPr>
              <w:t>5、保存鑑定</w:t>
            </w:r>
          </w:p>
        </w:tc>
        <w:tc>
          <w:tcPr>
            <w:tcW w:w="1475" w:type="dxa"/>
            <w:vAlign w:val="center"/>
          </w:tcPr>
          <w:p w14:paraId="6CAF530B" w14:textId="77777777" w:rsidR="001E0216" w:rsidRPr="00DA56B8" w:rsidRDefault="001E0216" w:rsidP="001E0216">
            <w:pPr>
              <w:jc w:val="center"/>
              <w:rPr>
                <w:rFonts w:ascii="新細明體"/>
                <w:sz w:val="20"/>
                <w:szCs w:val="20"/>
              </w:rPr>
            </w:pPr>
            <w:r w:rsidRPr="00DA56B8">
              <w:rPr>
                <w:rFonts w:ascii="新細明體" w:hint="eastAsia"/>
                <w:sz w:val="20"/>
                <w:szCs w:val="20"/>
              </w:rPr>
              <w:t>45,000</w:t>
            </w:r>
          </w:p>
        </w:tc>
        <w:tc>
          <w:tcPr>
            <w:tcW w:w="5329" w:type="dxa"/>
            <w:vAlign w:val="center"/>
          </w:tcPr>
          <w:p w14:paraId="1D11AEA1" w14:textId="77777777" w:rsidR="001E0216" w:rsidRPr="00DA56B8" w:rsidRDefault="001E0216" w:rsidP="001E0216">
            <w:pPr>
              <w:jc w:val="both"/>
              <w:rPr>
                <w:rFonts w:ascii="新細明體"/>
                <w:sz w:val="20"/>
                <w:szCs w:val="20"/>
              </w:rPr>
            </w:pPr>
            <w:r w:rsidRPr="00DA56B8">
              <w:rPr>
                <w:rFonts w:ascii="新細明體" w:hint="eastAsia"/>
                <w:sz w:val="20"/>
                <w:szCs w:val="20"/>
              </w:rPr>
              <w:t xml:space="preserve">透天：20,000-40,000/戶 或 8,000～10,000/層  </w:t>
            </w:r>
          </w:p>
          <w:p w14:paraId="6E90D2CD" w14:textId="77777777" w:rsidR="001E0216" w:rsidRDefault="001E0216" w:rsidP="001E0216">
            <w:pPr>
              <w:jc w:val="both"/>
              <w:rPr>
                <w:rFonts w:ascii="新細明體"/>
                <w:sz w:val="20"/>
                <w:szCs w:val="20"/>
              </w:rPr>
            </w:pPr>
            <w:r w:rsidRPr="00DA56B8">
              <w:rPr>
                <w:rFonts w:ascii="新細明體" w:hint="eastAsia"/>
                <w:sz w:val="20"/>
                <w:szCs w:val="20"/>
              </w:rPr>
              <w:t>其他：10,000～20,000/100</w:t>
            </w:r>
            <w:proofErr w:type="gramStart"/>
            <w:r w:rsidRPr="00DA56B8">
              <w:rPr>
                <w:rFonts w:ascii="新細明體" w:hint="eastAsia"/>
                <w:sz w:val="20"/>
                <w:szCs w:val="20"/>
              </w:rPr>
              <w:t>㎡</w:t>
            </w:r>
            <w:proofErr w:type="gramEnd"/>
          </w:p>
          <w:p w14:paraId="4A65240A" w14:textId="44F3F770" w:rsidR="00D13ADA" w:rsidRPr="00D13ADA" w:rsidRDefault="00D13ADA" w:rsidP="001E0216">
            <w:pPr>
              <w:jc w:val="both"/>
              <w:rPr>
                <w:rFonts w:ascii="新細明體" w:hint="eastAsia"/>
                <w:sz w:val="20"/>
                <w:szCs w:val="20"/>
              </w:rPr>
            </w:pPr>
            <w:r w:rsidRPr="00D13ADA">
              <w:rPr>
                <w:rFonts w:ascii="新細明體" w:hint="eastAsia"/>
                <w:sz w:val="20"/>
                <w:szCs w:val="20"/>
              </w:rPr>
              <w:t>(視個案情況而定)</w:t>
            </w:r>
          </w:p>
        </w:tc>
        <w:tc>
          <w:tcPr>
            <w:tcW w:w="1276" w:type="dxa"/>
            <w:vAlign w:val="center"/>
          </w:tcPr>
          <w:p w14:paraId="25246D66" w14:textId="77777777" w:rsidR="001E0216" w:rsidRPr="00DA56B8" w:rsidRDefault="001E0216" w:rsidP="009D6B5D">
            <w:pPr>
              <w:jc w:val="center"/>
              <w:rPr>
                <w:rFonts w:ascii="新細明體"/>
                <w:sz w:val="20"/>
                <w:szCs w:val="20"/>
              </w:rPr>
            </w:pPr>
            <w:r w:rsidRPr="00DA56B8">
              <w:rPr>
                <w:rFonts w:ascii="新細明體" w:hint="eastAsia"/>
                <w:sz w:val="20"/>
                <w:szCs w:val="20"/>
              </w:rPr>
              <w:t>A、B取大</w:t>
            </w:r>
          </w:p>
        </w:tc>
      </w:tr>
      <w:tr w:rsidR="001E0216" w14:paraId="078DD9E5" w14:textId="77777777" w:rsidTr="000C6FBA">
        <w:trPr>
          <w:trHeight w:hRule="exact" w:val="737"/>
        </w:trPr>
        <w:tc>
          <w:tcPr>
            <w:tcW w:w="1951" w:type="dxa"/>
            <w:vAlign w:val="center"/>
          </w:tcPr>
          <w:p w14:paraId="00416BFE" w14:textId="77777777" w:rsidR="001E0216" w:rsidRPr="00C34AB2" w:rsidRDefault="001E0216" w:rsidP="001E0216">
            <w:pPr>
              <w:jc w:val="both"/>
              <w:rPr>
                <w:rFonts w:ascii="新細明體"/>
                <w:sz w:val="20"/>
                <w:szCs w:val="20"/>
              </w:rPr>
            </w:pPr>
            <w:r>
              <w:rPr>
                <w:rFonts w:ascii="新細明體" w:hint="eastAsia"/>
                <w:sz w:val="20"/>
                <w:szCs w:val="20"/>
              </w:rPr>
              <w:t>6</w:t>
            </w:r>
            <w:r w:rsidRPr="00C34AB2">
              <w:rPr>
                <w:rFonts w:ascii="新細明體" w:hint="eastAsia"/>
                <w:sz w:val="20"/>
                <w:szCs w:val="20"/>
              </w:rPr>
              <w:t>、不動產</w:t>
            </w:r>
            <w:proofErr w:type="gramStart"/>
            <w:r w:rsidRPr="00C34AB2">
              <w:rPr>
                <w:rFonts w:ascii="新細明體" w:hint="eastAsia"/>
                <w:sz w:val="20"/>
                <w:szCs w:val="20"/>
              </w:rPr>
              <w:t>鑑</w:t>
            </w:r>
            <w:proofErr w:type="gramEnd"/>
            <w:r w:rsidRPr="00C34AB2">
              <w:rPr>
                <w:rFonts w:ascii="新細明體" w:hint="eastAsia"/>
                <w:sz w:val="20"/>
                <w:szCs w:val="20"/>
              </w:rPr>
              <w:t>價</w:t>
            </w:r>
          </w:p>
        </w:tc>
        <w:tc>
          <w:tcPr>
            <w:tcW w:w="1475" w:type="dxa"/>
            <w:vAlign w:val="center"/>
          </w:tcPr>
          <w:p w14:paraId="68D896C2" w14:textId="0165C838" w:rsidR="001E0216" w:rsidRDefault="001E0216" w:rsidP="001E0216">
            <w:pPr>
              <w:jc w:val="center"/>
              <w:rPr>
                <w:rFonts w:ascii="新細明體"/>
                <w:sz w:val="20"/>
                <w:szCs w:val="20"/>
              </w:rPr>
            </w:pPr>
            <w:r>
              <w:rPr>
                <w:rFonts w:ascii="新細明體" w:hint="eastAsia"/>
                <w:sz w:val="20"/>
                <w:szCs w:val="20"/>
              </w:rPr>
              <w:t>一般：</w:t>
            </w:r>
            <w:r w:rsidR="00D13ADA">
              <w:rPr>
                <w:rFonts w:ascii="新細明體"/>
                <w:sz w:val="20"/>
                <w:szCs w:val="20"/>
              </w:rPr>
              <w:t>5</w:t>
            </w:r>
            <w:r>
              <w:rPr>
                <w:rFonts w:ascii="新細明體" w:hint="eastAsia"/>
                <w:sz w:val="20"/>
                <w:szCs w:val="20"/>
              </w:rPr>
              <w:t>0,</w:t>
            </w:r>
            <w:r w:rsidRPr="00BB26C7">
              <w:rPr>
                <w:rFonts w:ascii="新細明體" w:hint="eastAsia"/>
                <w:sz w:val="20"/>
                <w:szCs w:val="20"/>
              </w:rPr>
              <w:t>000</w:t>
            </w:r>
          </w:p>
          <w:p w14:paraId="581C919D" w14:textId="77777777" w:rsidR="001E0216" w:rsidRPr="00BB26C7" w:rsidRDefault="001E0216" w:rsidP="001E0216">
            <w:pPr>
              <w:jc w:val="center"/>
              <w:rPr>
                <w:rFonts w:ascii="新細明體"/>
                <w:sz w:val="20"/>
                <w:szCs w:val="20"/>
              </w:rPr>
            </w:pPr>
            <w:r>
              <w:rPr>
                <w:rFonts w:ascii="新細明體" w:hint="eastAsia"/>
                <w:sz w:val="20"/>
                <w:szCs w:val="20"/>
              </w:rPr>
              <w:t>法院：60,000</w:t>
            </w:r>
          </w:p>
        </w:tc>
        <w:tc>
          <w:tcPr>
            <w:tcW w:w="5329" w:type="dxa"/>
            <w:vAlign w:val="center"/>
          </w:tcPr>
          <w:p w14:paraId="5B0B0F26" w14:textId="41F13418" w:rsidR="001E0216" w:rsidRPr="00BB26C7" w:rsidRDefault="00D13ADA" w:rsidP="001E0216">
            <w:pPr>
              <w:jc w:val="both"/>
              <w:rPr>
                <w:rFonts w:ascii="新細明體"/>
                <w:sz w:val="20"/>
                <w:szCs w:val="20"/>
              </w:rPr>
            </w:pPr>
            <w:r w:rsidRPr="00D13ADA">
              <w:rPr>
                <w:rFonts w:ascii="新細明體" w:hint="eastAsia"/>
                <w:sz w:val="20"/>
                <w:szCs w:val="20"/>
              </w:rPr>
              <w:t>每戶5萬</w:t>
            </w:r>
            <w:r w:rsidR="001E0216">
              <w:rPr>
                <w:rFonts w:ascii="新細明體" w:hint="eastAsia"/>
                <w:sz w:val="20"/>
                <w:szCs w:val="20"/>
              </w:rPr>
              <w:t>，多戶時按各戶分別計算</w:t>
            </w:r>
          </w:p>
        </w:tc>
        <w:tc>
          <w:tcPr>
            <w:tcW w:w="1276" w:type="dxa"/>
            <w:vAlign w:val="center"/>
          </w:tcPr>
          <w:p w14:paraId="5250F9D9" w14:textId="77777777" w:rsidR="001E0216" w:rsidRPr="00BB26C7" w:rsidRDefault="001E0216" w:rsidP="009D6B5D">
            <w:pPr>
              <w:jc w:val="center"/>
              <w:rPr>
                <w:rFonts w:ascii="新細明體"/>
                <w:sz w:val="20"/>
                <w:szCs w:val="20"/>
              </w:rPr>
            </w:pPr>
            <w:r>
              <w:rPr>
                <w:rFonts w:ascii="新細明體" w:hint="eastAsia"/>
                <w:sz w:val="20"/>
                <w:szCs w:val="20"/>
              </w:rPr>
              <w:t>A、B取大</w:t>
            </w:r>
          </w:p>
        </w:tc>
      </w:tr>
      <w:tr w:rsidR="001E0216" w14:paraId="1806EEB6" w14:textId="77777777" w:rsidTr="000C6FBA">
        <w:trPr>
          <w:trHeight w:hRule="exact" w:val="1789"/>
        </w:trPr>
        <w:tc>
          <w:tcPr>
            <w:tcW w:w="1951" w:type="dxa"/>
            <w:vAlign w:val="center"/>
          </w:tcPr>
          <w:p w14:paraId="67ECD46C" w14:textId="77777777" w:rsidR="001E0216" w:rsidRDefault="001E0216" w:rsidP="001E0216">
            <w:pPr>
              <w:jc w:val="both"/>
              <w:rPr>
                <w:rFonts w:ascii="新細明體"/>
                <w:sz w:val="20"/>
                <w:szCs w:val="20"/>
              </w:rPr>
            </w:pPr>
            <w:r w:rsidRPr="00BB26C7">
              <w:rPr>
                <w:rFonts w:ascii="新細明體" w:hint="eastAsia"/>
                <w:sz w:val="20"/>
                <w:szCs w:val="20"/>
              </w:rPr>
              <w:t>7</w:t>
            </w:r>
            <w:r>
              <w:rPr>
                <w:rFonts w:ascii="新細明體" w:hint="eastAsia"/>
                <w:sz w:val="20"/>
                <w:szCs w:val="20"/>
              </w:rPr>
              <w:t>、</w:t>
            </w:r>
            <w:r w:rsidRPr="00BB26C7">
              <w:rPr>
                <w:rFonts w:ascii="新細明體" w:hint="eastAsia"/>
                <w:sz w:val="20"/>
                <w:szCs w:val="20"/>
              </w:rPr>
              <w:t>給</w:t>
            </w:r>
            <w:r w:rsidR="009D6B5D">
              <w:rPr>
                <w:rFonts w:ascii="新細明體" w:hint="eastAsia"/>
                <w:sz w:val="20"/>
                <w:szCs w:val="20"/>
              </w:rPr>
              <w:t>付</w:t>
            </w:r>
            <w:r w:rsidRPr="00BB26C7">
              <w:rPr>
                <w:rFonts w:ascii="新細明體" w:hint="eastAsia"/>
                <w:sz w:val="20"/>
                <w:szCs w:val="20"/>
              </w:rPr>
              <w:t>工程款</w:t>
            </w:r>
          </w:p>
          <w:p w14:paraId="039E0FDA" w14:textId="77777777" w:rsidR="001C2EAC" w:rsidRDefault="001C2EAC" w:rsidP="001C2EAC">
            <w:pPr>
              <w:jc w:val="both"/>
              <w:rPr>
                <w:rFonts w:ascii="新細明體"/>
                <w:sz w:val="20"/>
                <w:szCs w:val="20"/>
              </w:rPr>
            </w:pPr>
            <w:r>
              <w:rPr>
                <w:rFonts w:ascii="新細明體"/>
                <w:sz w:val="20"/>
                <w:szCs w:val="20"/>
              </w:rPr>
              <w:t>1</w:t>
            </w:r>
            <w:r w:rsidRPr="001C2EAC">
              <w:rPr>
                <w:rFonts w:ascii="新細明體" w:hint="eastAsia"/>
                <w:sz w:val="20"/>
                <w:szCs w:val="20"/>
              </w:rPr>
              <w:t>1</w:t>
            </w:r>
            <w:r>
              <w:rPr>
                <w:rFonts w:ascii="新細明體" w:hAnsi="新細明體" w:hint="eastAsia"/>
                <w:sz w:val="20"/>
                <w:szCs w:val="20"/>
              </w:rPr>
              <w:t>、</w:t>
            </w:r>
            <w:r w:rsidRPr="001C2EAC">
              <w:rPr>
                <w:rFonts w:ascii="新細明體" w:hint="eastAsia"/>
                <w:sz w:val="20"/>
                <w:szCs w:val="20"/>
              </w:rPr>
              <w:t>損害原因鑑定</w:t>
            </w:r>
          </w:p>
          <w:p w14:paraId="61D2BECA" w14:textId="77777777" w:rsidR="001C2EAC" w:rsidRPr="00BB26C7" w:rsidRDefault="001C2EAC" w:rsidP="001C2EAC">
            <w:pPr>
              <w:jc w:val="both"/>
              <w:rPr>
                <w:rFonts w:ascii="新細明體"/>
                <w:sz w:val="20"/>
                <w:szCs w:val="20"/>
              </w:rPr>
            </w:pPr>
            <w:r>
              <w:rPr>
                <w:rFonts w:ascii="新細明體" w:hint="eastAsia"/>
                <w:sz w:val="20"/>
                <w:szCs w:val="20"/>
              </w:rPr>
              <w:t>12</w:t>
            </w:r>
            <w:r>
              <w:rPr>
                <w:rFonts w:ascii="新細明體" w:hAnsi="新細明體" w:hint="eastAsia"/>
                <w:sz w:val="20"/>
                <w:szCs w:val="20"/>
              </w:rPr>
              <w:t>、</w:t>
            </w:r>
            <w:r w:rsidRPr="001C2EAC">
              <w:rPr>
                <w:rFonts w:ascii="新細明體" w:hAnsi="新細明體" w:hint="eastAsia"/>
                <w:sz w:val="20"/>
                <w:szCs w:val="20"/>
              </w:rPr>
              <w:t>是否依設計圖說施工</w:t>
            </w:r>
          </w:p>
        </w:tc>
        <w:tc>
          <w:tcPr>
            <w:tcW w:w="1475" w:type="dxa"/>
            <w:vAlign w:val="center"/>
          </w:tcPr>
          <w:p w14:paraId="6CEE25BE" w14:textId="77777777" w:rsidR="001E0216" w:rsidRPr="00BB26C7" w:rsidRDefault="001E0216" w:rsidP="001E0216">
            <w:pPr>
              <w:jc w:val="center"/>
              <w:rPr>
                <w:rFonts w:ascii="新細明體"/>
                <w:sz w:val="20"/>
                <w:szCs w:val="20"/>
              </w:rPr>
            </w:pPr>
            <w:r w:rsidRPr="00BB26C7">
              <w:rPr>
                <w:rFonts w:ascii="新細明體" w:hint="eastAsia"/>
                <w:sz w:val="20"/>
                <w:szCs w:val="20"/>
              </w:rPr>
              <w:t>60</w:t>
            </w:r>
            <w:r>
              <w:rPr>
                <w:rFonts w:ascii="新細明體" w:hint="eastAsia"/>
                <w:sz w:val="20"/>
                <w:szCs w:val="20"/>
              </w:rPr>
              <w:t>,</w:t>
            </w:r>
            <w:r w:rsidRPr="00BB26C7">
              <w:rPr>
                <w:rFonts w:ascii="新細明體" w:hint="eastAsia"/>
                <w:sz w:val="20"/>
                <w:szCs w:val="20"/>
              </w:rPr>
              <w:t>000</w:t>
            </w:r>
          </w:p>
        </w:tc>
        <w:tc>
          <w:tcPr>
            <w:tcW w:w="5329" w:type="dxa"/>
            <w:vAlign w:val="center"/>
          </w:tcPr>
          <w:p w14:paraId="14BEC0F1" w14:textId="77777777" w:rsidR="001E0216" w:rsidRPr="00BB26C7" w:rsidRDefault="001C2EAC" w:rsidP="001C2EAC">
            <w:pPr>
              <w:jc w:val="both"/>
              <w:rPr>
                <w:rFonts w:ascii="新細明體"/>
                <w:sz w:val="20"/>
                <w:szCs w:val="20"/>
              </w:rPr>
            </w:pPr>
            <w:r w:rsidRPr="001C2EAC">
              <w:rPr>
                <w:rFonts w:ascii="新細明體" w:hint="eastAsia"/>
                <w:sz w:val="20"/>
                <w:szCs w:val="20"/>
              </w:rPr>
              <w:t>鑑定項目每項@2000~5000元</w:t>
            </w:r>
            <w:r>
              <w:rPr>
                <w:rFonts w:ascii="新細明體" w:hint="eastAsia"/>
                <w:sz w:val="20"/>
                <w:szCs w:val="20"/>
              </w:rPr>
              <w:t>或該項</w:t>
            </w:r>
            <w:r w:rsidR="001E0216" w:rsidRPr="00BB26C7">
              <w:rPr>
                <w:rFonts w:ascii="新細明體" w:hint="eastAsia"/>
                <w:sz w:val="20"/>
                <w:szCs w:val="20"/>
              </w:rPr>
              <w:t>金額</w:t>
            </w:r>
            <w:r>
              <w:rPr>
                <w:rFonts w:ascii="新細明體" w:hint="eastAsia"/>
                <w:sz w:val="20"/>
                <w:szCs w:val="20"/>
              </w:rPr>
              <w:t>5</w:t>
            </w:r>
            <w:r w:rsidR="001E0216" w:rsidRPr="00BB26C7">
              <w:rPr>
                <w:rFonts w:ascii="新細明體" w:hint="eastAsia"/>
                <w:sz w:val="20"/>
                <w:szCs w:val="20"/>
              </w:rPr>
              <w:t xml:space="preserve">% </w:t>
            </w:r>
          </w:p>
        </w:tc>
        <w:tc>
          <w:tcPr>
            <w:tcW w:w="1276" w:type="dxa"/>
            <w:vAlign w:val="center"/>
          </w:tcPr>
          <w:p w14:paraId="74FC8F00" w14:textId="77777777" w:rsidR="001E0216" w:rsidRPr="00BB26C7" w:rsidRDefault="001E0216" w:rsidP="009D6B5D">
            <w:pPr>
              <w:jc w:val="center"/>
              <w:rPr>
                <w:rFonts w:ascii="新細明體"/>
                <w:sz w:val="20"/>
                <w:szCs w:val="20"/>
              </w:rPr>
            </w:pPr>
            <w:r>
              <w:rPr>
                <w:rFonts w:ascii="新細明體" w:hint="eastAsia"/>
                <w:sz w:val="20"/>
                <w:szCs w:val="20"/>
              </w:rPr>
              <w:t>A</w:t>
            </w:r>
            <w:r w:rsidR="001C2EAC">
              <w:rPr>
                <w:rFonts w:ascii="新細明體" w:hint="eastAsia"/>
                <w:sz w:val="20"/>
                <w:szCs w:val="20"/>
              </w:rPr>
              <w:t>+</w:t>
            </w:r>
            <w:r>
              <w:rPr>
                <w:rFonts w:ascii="新細明體" w:hint="eastAsia"/>
                <w:sz w:val="20"/>
                <w:szCs w:val="20"/>
              </w:rPr>
              <w:t>B</w:t>
            </w:r>
          </w:p>
        </w:tc>
      </w:tr>
      <w:tr w:rsidR="001E0216" w14:paraId="51EEABDA" w14:textId="77777777" w:rsidTr="000C6FBA">
        <w:trPr>
          <w:trHeight w:hRule="exact" w:val="737"/>
        </w:trPr>
        <w:tc>
          <w:tcPr>
            <w:tcW w:w="1951" w:type="dxa"/>
            <w:vAlign w:val="center"/>
          </w:tcPr>
          <w:p w14:paraId="5D006B65" w14:textId="77777777" w:rsidR="001C2EAC" w:rsidRPr="00BB26C7" w:rsidRDefault="001E0216" w:rsidP="001C2EAC">
            <w:pPr>
              <w:jc w:val="both"/>
              <w:rPr>
                <w:rFonts w:ascii="新細明體"/>
                <w:sz w:val="20"/>
                <w:szCs w:val="20"/>
              </w:rPr>
            </w:pPr>
            <w:r w:rsidRPr="00BB26C7">
              <w:rPr>
                <w:rFonts w:ascii="新細明體" w:hint="eastAsia"/>
                <w:sz w:val="20"/>
                <w:szCs w:val="20"/>
              </w:rPr>
              <w:t>8</w:t>
            </w:r>
            <w:r>
              <w:rPr>
                <w:rFonts w:ascii="新細明體" w:hint="eastAsia"/>
                <w:sz w:val="20"/>
                <w:szCs w:val="20"/>
              </w:rPr>
              <w:t>～1</w:t>
            </w:r>
            <w:r w:rsidR="001C2EAC">
              <w:rPr>
                <w:rFonts w:ascii="新細明體" w:hint="eastAsia"/>
                <w:sz w:val="20"/>
                <w:szCs w:val="20"/>
              </w:rPr>
              <w:t>0</w:t>
            </w:r>
            <w:r>
              <w:rPr>
                <w:rFonts w:ascii="新細明體" w:hint="eastAsia"/>
                <w:sz w:val="20"/>
                <w:szCs w:val="20"/>
              </w:rPr>
              <w:t>、</w:t>
            </w:r>
            <w:r w:rsidR="001C2EAC">
              <w:rPr>
                <w:rFonts w:ascii="新細明體"/>
                <w:sz w:val="20"/>
                <w:szCs w:val="20"/>
              </w:rPr>
              <w:t>13~14</w:t>
            </w:r>
            <w:r w:rsidR="001C2EAC" w:rsidRPr="001C2EAC">
              <w:rPr>
                <w:rFonts w:ascii="新細明體" w:hint="eastAsia"/>
                <w:sz w:val="20"/>
                <w:szCs w:val="20"/>
              </w:rPr>
              <w:t>鑑定項目</w:t>
            </w:r>
          </w:p>
        </w:tc>
        <w:tc>
          <w:tcPr>
            <w:tcW w:w="1475" w:type="dxa"/>
            <w:vAlign w:val="center"/>
          </w:tcPr>
          <w:p w14:paraId="7424F321" w14:textId="77777777" w:rsidR="001E0216" w:rsidRPr="00BB26C7" w:rsidRDefault="001E0216" w:rsidP="001E0216">
            <w:pPr>
              <w:jc w:val="center"/>
              <w:rPr>
                <w:rFonts w:ascii="新細明體"/>
                <w:sz w:val="20"/>
                <w:szCs w:val="20"/>
              </w:rPr>
            </w:pPr>
            <w:r>
              <w:rPr>
                <w:rFonts w:ascii="新細明體" w:hint="eastAsia"/>
                <w:sz w:val="20"/>
                <w:szCs w:val="20"/>
              </w:rPr>
              <w:t>5</w:t>
            </w:r>
            <w:r w:rsidRPr="00BB26C7">
              <w:rPr>
                <w:rFonts w:ascii="新細明體" w:hint="eastAsia"/>
                <w:sz w:val="20"/>
                <w:szCs w:val="20"/>
              </w:rPr>
              <w:t>0</w:t>
            </w:r>
            <w:r>
              <w:rPr>
                <w:rFonts w:ascii="新細明體" w:hint="eastAsia"/>
                <w:sz w:val="20"/>
                <w:szCs w:val="20"/>
              </w:rPr>
              <w:t>,</w:t>
            </w:r>
            <w:r w:rsidRPr="00BB26C7">
              <w:rPr>
                <w:rFonts w:ascii="新細明體" w:hint="eastAsia"/>
                <w:sz w:val="20"/>
                <w:szCs w:val="20"/>
              </w:rPr>
              <w:t>000</w:t>
            </w:r>
          </w:p>
        </w:tc>
        <w:tc>
          <w:tcPr>
            <w:tcW w:w="5329" w:type="dxa"/>
            <w:vAlign w:val="center"/>
          </w:tcPr>
          <w:p w14:paraId="5FF49E4A" w14:textId="77777777" w:rsidR="001E0216" w:rsidRPr="00BB26C7" w:rsidRDefault="001C2EAC" w:rsidP="001E0216">
            <w:pPr>
              <w:snapToGrid w:val="0"/>
              <w:jc w:val="both"/>
              <w:rPr>
                <w:rFonts w:ascii="新細明體"/>
                <w:sz w:val="20"/>
                <w:szCs w:val="20"/>
              </w:rPr>
            </w:pPr>
            <w:r w:rsidRPr="001C2EAC">
              <w:rPr>
                <w:rFonts w:ascii="新細明體" w:hint="eastAsia"/>
                <w:sz w:val="20"/>
                <w:szCs w:val="20"/>
              </w:rPr>
              <w:t>鑑定項目每項@2000</w:t>
            </w:r>
            <w:r w:rsidR="000C6FBA" w:rsidRPr="006A16A3">
              <w:rPr>
                <w:rFonts w:ascii="新細明體" w:hint="eastAsia"/>
                <w:sz w:val="20"/>
                <w:szCs w:val="20"/>
              </w:rPr>
              <w:t>～</w:t>
            </w:r>
            <w:r w:rsidRPr="001C2EAC">
              <w:rPr>
                <w:rFonts w:ascii="新細明體" w:hint="eastAsia"/>
                <w:sz w:val="20"/>
                <w:szCs w:val="20"/>
              </w:rPr>
              <w:t>5000元或該項金額5%</w:t>
            </w:r>
          </w:p>
        </w:tc>
        <w:tc>
          <w:tcPr>
            <w:tcW w:w="1276" w:type="dxa"/>
            <w:vAlign w:val="center"/>
          </w:tcPr>
          <w:p w14:paraId="46695500" w14:textId="77777777" w:rsidR="001E0216" w:rsidRPr="00BB26C7" w:rsidRDefault="001E0216" w:rsidP="009D6B5D">
            <w:pPr>
              <w:jc w:val="center"/>
              <w:rPr>
                <w:rFonts w:ascii="新細明體"/>
                <w:sz w:val="20"/>
                <w:szCs w:val="20"/>
              </w:rPr>
            </w:pPr>
            <w:r>
              <w:rPr>
                <w:rFonts w:ascii="新細明體" w:hint="eastAsia"/>
                <w:sz w:val="20"/>
                <w:szCs w:val="20"/>
              </w:rPr>
              <w:t>A</w:t>
            </w:r>
            <w:r w:rsidR="001C2EAC">
              <w:rPr>
                <w:rFonts w:ascii="新細明體" w:hint="eastAsia"/>
                <w:sz w:val="20"/>
                <w:szCs w:val="20"/>
              </w:rPr>
              <w:t>+</w:t>
            </w:r>
            <w:r>
              <w:rPr>
                <w:rFonts w:ascii="新細明體" w:hint="eastAsia"/>
                <w:sz w:val="20"/>
                <w:szCs w:val="20"/>
              </w:rPr>
              <w:t>B</w:t>
            </w:r>
          </w:p>
        </w:tc>
      </w:tr>
      <w:tr w:rsidR="001E0216" w:rsidRPr="002D1482" w14:paraId="6171B838" w14:textId="77777777" w:rsidTr="000C6FBA">
        <w:trPr>
          <w:trHeight w:val="730"/>
        </w:trPr>
        <w:tc>
          <w:tcPr>
            <w:tcW w:w="10031" w:type="dxa"/>
            <w:gridSpan w:val="4"/>
          </w:tcPr>
          <w:p w14:paraId="4C43B5A4" w14:textId="77777777" w:rsidR="001E0216" w:rsidRPr="00BB26C7" w:rsidRDefault="001E0216" w:rsidP="001E0216">
            <w:pPr>
              <w:snapToGrid w:val="0"/>
              <w:spacing w:line="300" w:lineRule="auto"/>
              <w:rPr>
                <w:rFonts w:ascii="新細明體"/>
                <w:sz w:val="20"/>
                <w:szCs w:val="20"/>
              </w:rPr>
            </w:pPr>
            <w:r w:rsidRPr="00BB26C7">
              <w:rPr>
                <w:rFonts w:ascii="新細明體" w:hint="eastAsia"/>
                <w:sz w:val="20"/>
                <w:szCs w:val="20"/>
              </w:rPr>
              <w:t>備註</w:t>
            </w:r>
            <w:r>
              <w:rPr>
                <w:rFonts w:ascii="新細明體" w:hint="eastAsia"/>
                <w:sz w:val="20"/>
                <w:szCs w:val="20"/>
              </w:rPr>
              <w:t>：</w:t>
            </w:r>
          </w:p>
          <w:p w14:paraId="5C9C408C" w14:textId="631E9AB9" w:rsidR="001E0216" w:rsidRPr="00BB26C7" w:rsidRDefault="001E0216" w:rsidP="001E0216">
            <w:pPr>
              <w:pStyle w:val="a5"/>
              <w:numPr>
                <w:ilvl w:val="0"/>
                <w:numId w:val="7"/>
              </w:numPr>
              <w:snapToGrid w:val="0"/>
              <w:spacing w:line="300" w:lineRule="auto"/>
              <w:ind w:leftChars="0"/>
              <w:rPr>
                <w:rFonts w:ascii="新細明體"/>
                <w:sz w:val="20"/>
                <w:szCs w:val="20"/>
              </w:rPr>
            </w:pPr>
            <w:proofErr w:type="gramStart"/>
            <w:r w:rsidRPr="00BB26C7">
              <w:rPr>
                <w:rFonts w:ascii="新細明體" w:hint="eastAsia"/>
                <w:sz w:val="20"/>
                <w:szCs w:val="20"/>
              </w:rPr>
              <w:t>收費欄得依</w:t>
            </w:r>
            <w:proofErr w:type="gramEnd"/>
            <w:r w:rsidRPr="00BB26C7">
              <w:rPr>
                <w:rFonts w:ascii="新細明體" w:hint="eastAsia"/>
                <w:sz w:val="20"/>
                <w:szCs w:val="20"/>
              </w:rPr>
              <w:t>個案特性*工作度(</w:t>
            </w:r>
            <w:r w:rsidR="00BC29BD">
              <w:rPr>
                <w:rFonts w:ascii="新細明體"/>
                <w:sz w:val="20"/>
                <w:szCs w:val="20"/>
              </w:rPr>
              <w:t>1.0</w:t>
            </w:r>
            <w:r w:rsidRPr="00BB26C7">
              <w:rPr>
                <w:rFonts w:ascii="新細明體" w:hint="eastAsia"/>
                <w:sz w:val="20"/>
                <w:szCs w:val="20"/>
              </w:rPr>
              <w:t>～2.0)。</w:t>
            </w:r>
          </w:p>
          <w:p w14:paraId="7165313E" w14:textId="2FF8FFBF" w:rsidR="001E0216" w:rsidRPr="00BB26C7" w:rsidRDefault="001E0216" w:rsidP="001E0216">
            <w:pPr>
              <w:pStyle w:val="a5"/>
              <w:numPr>
                <w:ilvl w:val="0"/>
                <w:numId w:val="7"/>
              </w:numPr>
              <w:snapToGrid w:val="0"/>
              <w:spacing w:line="300" w:lineRule="auto"/>
              <w:ind w:leftChars="0"/>
              <w:rPr>
                <w:rFonts w:ascii="新細明體"/>
                <w:sz w:val="20"/>
                <w:szCs w:val="20"/>
              </w:rPr>
            </w:pPr>
            <w:r w:rsidRPr="00BB26C7">
              <w:rPr>
                <w:rFonts w:ascii="新細明體" w:hint="eastAsia"/>
                <w:sz w:val="20"/>
                <w:szCs w:val="20"/>
              </w:rPr>
              <w:t>法院案件</w:t>
            </w:r>
            <w:r w:rsidR="00BC29BD">
              <w:rPr>
                <w:rFonts w:ascii="新細明體" w:hint="eastAsia"/>
                <w:sz w:val="20"/>
                <w:szCs w:val="20"/>
              </w:rPr>
              <w:t>參考</w:t>
            </w:r>
            <w:r w:rsidRPr="00BB26C7">
              <w:rPr>
                <w:rFonts w:ascii="新細明體" w:hint="eastAsia"/>
                <w:sz w:val="20"/>
                <w:szCs w:val="20"/>
              </w:rPr>
              <w:t>收費每件60</w:t>
            </w:r>
            <w:r>
              <w:rPr>
                <w:rFonts w:ascii="新細明體" w:hint="eastAsia"/>
                <w:sz w:val="20"/>
                <w:szCs w:val="20"/>
              </w:rPr>
              <w:t>,</w:t>
            </w:r>
            <w:r w:rsidRPr="00BB26C7">
              <w:rPr>
                <w:rFonts w:ascii="新細明體" w:hint="eastAsia"/>
                <w:sz w:val="20"/>
                <w:szCs w:val="20"/>
              </w:rPr>
              <w:t>000元</w:t>
            </w:r>
            <w:r w:rsidR="00F4687B" w:rsidRPr="00BB26C7">
              <w:rPr>
                <w:rFonts w:ascii="新細明體" w:hint="eastAsia"/>
                <w:sz w:val="20"/>
                <w:szCs w:val="20"/>
              </w:rPr>
              <w:t>，</w:t>
            </w:r>
            <w:r w:rsidR="00BC29BD">
              <w:rPr>
                <w:rFonts w:ascii="新細明體" w:hint="eastAsia"/>
                <w:sz w:val="20"/>
                <w:szCs w:val="20"/>
              </w:rPr>
              <w:t>視個案</w:t>
            </w:r>
            <w:proofErr w:type="gramStart"/>
            <w:r w:rsidR="00BC29BD">
              <w:rPr>
                <w:rFonts w:ascii="新細明體" w:hint="eastAsia"/>
                <w:sz w:val="20"/>
                <w:szCs w:val="20"/>
              </w:rPr>
              <w:t>複雜度酌予</w:t>
            </w:r>
            <w:proofErr w:type="gramEnd"/>
            <w:r w:rsidR="00BC29BD">
              <w:rPr>
                <w:rFonts w:ascii="新細明體" w:hint="eastAsia"/>
                <w:sz w:val="20"/>
                <w:szCs w:val="20"/>
              </w:rPr>
              <w:t>增加收費</w:t>
            </w:r>
            <w:r w:rsidRPr="00BB26C7">
              <w:rPr>
                <w:rFonts w:ascii="新細明體" w:hint="eastAsia"/>
                <w:sz w:val="20"/>
                <w:szCs w:val="20"/>
              </w:rPr>
              <w:t>。</w:t>
            </w:r>
          </w:p>
          <w:p w14:paraId="521F176D" w14:textId="77777777" w:rsidR="001E0216" w:rsidRDefault="001E0216" w:rsidP="001E0216">
            <w:pPr>
              <w:pStyle w:val="a5"/>
              <w:numPr>
                <w:ilvl w:val="0"/>
                <w:numId w:val="7"/>
              </w:numPr>
              <w:snapToGrid w:val="0"/>
              <w:spacing w:line="300" w:lineRule="auto"/>
              <w:ind w:leftChars="0"/>
              <w:rPr>
                <w:rFonts w:ascii="新細明體"/>
                <w:sz w:val="20"/>
                <w:szCs w:val="20"/>
              </w:rPr>
            </w:pPr>
            <w:r w:rsidRPr="00BB26C7">
              <w:rPr>
                <w:rFonts w:ascii="新細明體" w:hint="eastAsia"/>
                <w:sz w:val="20"/>
                <w:szCs w:val="20"/>
              </w:rPr>
              <w:t>需</w:t>
            </w:r>
            <w:proofErr w:type="gramStart"/>
            <w:r w:rsidRPr="00BB26C7">
              <w:rPr>
                <w:rFonts w:ascii="新細明體" w:hint="eastAsia"/>
                <w:sz w:val="20"/>
                <w:szCs w:val="20"/>
              </w:rPr>
              <w:t>複</w:t>
            </w:r>
            <w:proofErr w:type="gramEnd"/>
            <w:r w:rsidRPr="00BB26C7">
              <w:rPr>
                <w:rFonts w:ascii="新細明體" w:hint="eastAsia"/>
                <w:sz w:val="20"/>
                <w:szCs w:val="20"/>
              </w:rPr>
              <w:t>委託費用部</w:t>
            </w:r>
            <w:r w:rsidR="009D6B5D">
              <w:rPr>
                <w:rFonts w:ascii="新細明體" w:hint="eastAsia"/>
                <w:sz w:val="20"/>
                <w:szCs w:val="20"/>
              </w:rPr>
              <w:t>份</w:t>
            </w:r>
            <w:r w:rsidRPr="00BB26C7">
              <w:rPr>
                <w:rFonts w:ascii="新細明體" w:hint="eastAsia"/>
                <w:sz w:val="20"/>
                <w:szCs w:val="20"/>
              </w:rPr>
              <w:t>另計，收據總額含該</w:t>
            </w:r>
            <w:proofErr w:type="gramStart"/>
            <w:r w:rsidRPr="00BB26C7">
              <w:rPr>
                <w:rFonts w:ascii="新細明體" w:hint="eastAsia"/>
                <w:sz w:val="20"/>
                <w:szCs w:val="20"/>
              </w:rPr>
              <w:t>複</w:t>
            </w:r>
            <w:proofErr w:type="gramEnd"/>
            <w:r w:rsidRPr="00BB26C7">
              <w:rPr>
                <w:rFonts w:ascii="新細明體" w:hint="eastAsia"/>
                <w:sz w:val="20"/>
                <w:szCs w:val="20"/>
              </w:rPr>
              <w:t>委託費用。</w:t>
            </w:r>
          </w:p>
          <w:p w14:paraId="0DD28CD6" w14:textId="77777777" w:rsidR="001E0216" w:rsidRPr="00BB26C7" w:rsidRDefault="001E0216" w:rsidP="009D6B5D">
            <w:pPr>
              <w:pStyle w:val="a5"/>
              <w:numPr>
                <w:ilvl w:val="0"/>
                <w:numId w:val="7"/>
              </w:numPr>
              <w:snapToGrid w:val="0"/>
              <w:spacing w:line="300" w:lineRule="auto"/>
              <w:ind w:leftChars="0"/>
              <w:rPr>
                <w:rFonts w:ascii="新細明體"/>
                <w:sz w:val="20"/>
                <w:szCs w:val="20"/>
              </w:rPr>
            </w:pPr>
            <w:r>
              <w:rPr>
                <w:rFonts w:ascii="新細明體" w:hint="eastAsia"/>
                <w:sz w:val="20"/>
                <w:szCs w:val="20"/>
              </w:rPr>
              <w:t>各項鑑定作業內容複雜本表無法適用時，</w:t>
            </w:r>
            <w:r w:rsidRPr="005A579A">
              <w:rPr>
                <w:rFonts w:ascii="新細明體" w:hint="eastAsia"/>
                <w:sz w:val="20"/>
                <w:szCs w:val="20"/>
              </w:rPr>
              <w:t>由鑑定人詳列作業項目及費用，經鑑定委員會或主任委員核定。</w:t>
            </w:r>
          </w:p>
        </w:tc>
      </w:tr>
    </w:tbl>
    <w:p w14:paraId="62B52B50" w14:textId="77777777" w:rsidR="002A545C" w:rsidRDefault="002A545C">
      <w:pPr>
        <w:rPr>
          <w:rFonts w:eastAsia="標楷體"/>
          <w:b/>
          <w:spacing w:val="20"/>
        </w:rPr>
      </w:pPr>
    </w:p>
    <w:p w14:paraId="5B4B7646" w14:textId="77777777" w:rsidR="002A545C" w:rsidRDefault="002A545C" w:rsidP="00387948">
      <w:pPr>
        <w:numPr>
          <w:ilvl w:val="0"/>
          <w:numId w:val="6"/>
        </w:numPr>
        <w:snapToGrid w:val="0"/>
        <w:spacing w:line="300" w:lineRule="auto"/>
        <w:rPr>
          <w:rFonts w:ascii="新細明體"/>
        </w:rPr>
      </w:pPr>
      <w:r>
        <w:rPr>
          <w:rFonts w:ascii="新細明體" w:hint="eastAsia"/>
        </w:rPr>
        <w:t>「土地現值之</w:t>
      </w:r>
      <w:proofErr w:type="gramStart"/>
      <w:r>
        <w:rPr>
          <w:rFonts w:ascii="新細明體" w:hint="eastAsia"/>
        </w:rPr>
        <w:t>鑑</w:t>
      </w:r>
      <w:proofErr w:type="gramEnd"/>
      <w:r>
        <w:rPr>
          <w:rFonts w:ascii="新細明體" w:hint="eastAsia"/>
        </w:rPr>
        <w:t>估」收費，</w:t>
      </w:r>
      <w:r w:rsidRPr="00567A5F">
        <w:rPr>
          <w:rFonts w:ascii="新細明體" w:hint="eastAsia"/>
          <w:b/>
        </w:rPr>
        <w:t>百分率以土地現值0.015％至0.02％收取</w:t>
      </w:r>
      <w:r>
        <w:rPr>
          <w:rFonts w:ascii="新細明體" w:hint="eastAsia"/>
        </w:rPr>
        <w:t>，每案建議</w:t>
      </w:r>
      <w:proofErr w:type="gramStart"/>
      <w:r>
        <w:rPr>
          <w:rFonts w:ascii="新細明體" w:hint="eastAsia"/>
        </w:rPr>
        <w:t>起算費</w:t>
      </w:r>
      <w:proofErr w:type="gramEnd"/>
      <w:r w:rsidR="00387948">
        <w:rPr>
          <w:rFonts w:ascii="新細明體" w:hint="eastAsia"/>
        </w:rPr>
        <w:t>45,000</w:t>
      </w:r>
      <w:r>
        <w:rPr>
          <w:rFonts w:ascii="新細明體" w:hint="eastAsia"/>
        </w:rPr>
        <w:t>元。</w:t>
      </w:r>
    </w:p>
    <w:p w14:paraId="79054FF1" w14:textId="77777777" w:rsidR="002A545C" w:rsidRDefault="002A545C" w:rsidP="00387948">
      <w:pPr>
        <w:numPr>
          <w:ilvl w:val="0"/>
          <w:numId w:val="6"/>
        </w:numPr>
        <w:snapToGrid w:val="0"/>
        <w:spacing w:line="300" w:lineRule="auto"/>
        <w:rPr>
          <w:rFonts w:ascii="新細明體"/>
        </w:rPr>
      </w:pPr>
      <w:r>
        <w:rPr>
          <w:rFonts w:ascii="新細明體" w:hint="eastAsia"/>
        </w:rPr>
        <w:t>鑑定項目若須</w:t>
      </w:r>
      <w:proofErr w:type="gramStart"/>
      <w:r>
        <w:rPr>
          <w:rFonts w:ascii="新細明體" w:hint="eastAsia"/>
        </w:rPr>
        <w:t>複</w:t>
      </w:r>
      <w:proofErr w:type="gramEnd"/>
      <w:r>
        <w:rPr>
          <w:rFonts w:ascii="新細明體" w:hint="eastAsia"/>
        </w:rPr>
        <w:t>委託，其費用另計。</w:t>
      </w:r>
    </w:p>
    <w:p w14:paraId="5BD8BBB2" w14:textId="77777777" w:rsidR="002A545C" w:rsidRDefault="002A545C" w:rsidP="00387948">
      <w:pPr>
        <w:numPr>
          <w:ilvl w:val="0"/>
          <w:numId w:val="6"/>
        </w:numPr>
        <w:snapToGrid w:val="0"/>
        <w:spacing w:line="300" w:lineRule="auto"/>
        <w:rPr>
          <w:rFonts w:ascii="新細明體"/>
        </w:rPr>
      </w:pPr>
      <w:r>
        <w:rPr>
          <w:rFonts w:ascii="新細明體" w:hint="eastAsia"/>
        </w:rPr>
        <w:t>收據由本會交付鑑定報告書時一同交付於委任人，收據總額分配如下（公會開出10%~15%發票，鑑定建築師開出85%~90%收據）。</w:t>
      </w:r>
    </w:p>
    <w:p w14:paraId="5A25FFBD" w14:textId="77777777" w:rsidR="00BC29BD" w:rsidRDefault="00387948" w:rsidP="00387948">
      <w:pPr>
        <w:snapToGrid w:val="0"/>
        <w:spacing w:line="300" w:lineRule="auto"/>
        <w:rPr>
          <w:rFonts w:ascii="新細明體"/>
        </w:rPr>
      </w:pPr>
      <w:r>
        <w:rPr>
          <w:rFonts w:ascii="新細明體" w:hint="eastAsia"/>
        </w:rPr>
        <w:t>十一、</w:t>
      </w:r>
      <w:r w:rsidR="002A545C">
        <w:rPr>
          <w:rFonts w:ascii="新細明體" w:hint="eastAsia"/>
        </w:rPr>
        <w:t>本收費標準經本會理事會通過後實施，修正時亦同。</w:t>
      </w:r>
    </w:p>
    <w:p w14:paraId="24A59247" w14:textId="1EF25060" w:rsidR="002A545C" w:rsidRDefault="00BC29BD" w:rsidP="00BC29BD">
      <w:pPr>
        <w:snapToGrid w:val="0"/>
        <w:spacing w:line="300" w:lineRule="auto"/>
        <w:ind w:firstLineChars="200" w:firstLine="480"/>
        <w:rPr>
          <w:rFonts w:ascii="新細明體"/>
        </w:rPr>
      </w:pPr>
      <w:r>
        <w:rPr>
          <w:rFonts w:ascii="新細明體" w:hint="eastAsia"/>
        </w:rPr>
        <w:t>(</w:t>
      </w:r>
      <w:r w:rsidRPr="00DA3CEB">
        <w:rPr>
          <w:rFonts w:asciiTheme="minorEastAsia" w:eastAsiaTheme="minorEastAsia" w:hAnsiTheme="minorEastAsia" w:hint="eastAsia"/>
        </w:rPr>
        <w:t>經</w:t>
      </w:r>
      <w:r>
        <w:rPr>
          <w:rFonts w:asciiTheme="minorEastAsia" w:eastAsiaTheme="minorEastAsia" w:hAnsiTheme="minorEastAsia" w:hint="eastAsia"/>
        </w:rPr>
        <w:t>11</w:t>
      </w:r>
      <w:r>
        <w:rPr>
          <w:rFonts w:asciiTheme="minorEastAsia" w:eastAsiaTheme="minorEastAsia" w:hAnsiTheme="minorEastAsia"/>
        </w:rPr>
        <w:t>2</w:t>
      </w:r>
      <w:r>
        <w:rPr>
          <w:rFonts w:asciiTheme="minorEastAsia" w:eastAsiaTheme="minorEastAsia" w:hAnsiTheme="minorEastAsia" w:hint="eastAsia"/>
        </w:rPr>
        <w:t>年</w:t>
      </w:r>
      <w:r w:rsidR="00D13ADA">
        <w:rPr>
          <w:rFonts w:asciiTheme="minorEastAsia" w:eastAsiaTheme="minorEastAsia" w:hAnsiTheme="minorEastAsia"/>
        </w:rPr>
        <w:t>11</w:t>
      </w:r>
      <w:r>
        <w:rPr>
          <w:rFonts w:asciiTheme="minorEastAsia" w:eastAsiaTheme="minorEastAsia" w:hAnsiTheme="minorEastAsia" w:hint="eastAsia"/>
        </w:rPr>
        <w:t>月</w:t>
      </w:r>
      <w:r w:rsidR="00D13ADA">
        <w:rPr>
          <w:rFonts w:asciiTheme="minorEastAsia" w:eastAsiaTheme="minorEastAsia" w:hAnsiTheme="minorEastAsia"/>
        </w:rPr>
        <w:t>17</w:t>
      </w:r>
      <w:r>
        <w:rPr>
          <w:rFonts w:asciiTheme="minorEastAsia" w:eastAsiaTheme="minorEastAsia" w:hAnsiTheme="minorEastAsia" w:hint="eastAsia"/>
        </w:rPr>
        <w:t>日</w:t>
      </w:r>
      <w:r w:rsidRPr="00DA3CEB">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rPr>
        <w:t>6</w:t>
      </w:r>
      <w:r w:rsidRPr="00DA3CEB">
        <w:rPr>
          <w:rFonts w:asciiTheme="minorEastAsia" w:eastAsiaTheme="minorEastAsia" w:hAnsiTheme="minorEastAsia" w:hint="eastAsia"/>
        </w:rPr>
        <w:t>屆理事會第</w:t>
      </w:r>
      <w:r w:rsidR="00D13ADA">
        <w:rPr>
          <w:rFonts w:asciiTheme="minorEastAsia" w:eastAsiaTheme="minorEastAsia" w:hAnsiTheme="minorEastAsia"/>
        </w:rPr>
        <w:t>33</w:t>
      </w:r>
      <w:r w:rsidRPr="00DA3CEB">
        <w:rPr>
          <w:rFonts w:asciiTheme="minorEastAsia" w:eastAsiaTheme="minorEastAsia" w:hAnsiTheme="minorEastAsia" w:hint="eastAsia"/>
        </w:rPr>
        <w:t>次會議通過修訂</w:t>
      </w:r>
      <w:r>
        <w:rPr>
          <w:rFonts w:ascii="新細明體"/>
        </w:rPr>
        <w:t>)</w:t>
      </w:r>
    </w:p>
    <w:p w14:paraId="7EE975DF" w14:textId="77777777" w:rsidR="008726D7" w:rsidRPr="00DA56B8" w:rsidRDefault="008726D7" w:rsidP="008726D7">
      <w:pPr>
        <w:rPr>
          <w:rFonts w:ascii="新細明體"/>
        </w:rPr>
      </w:pPr>
    </w:p>
    <w:sectPr w:rsidR="008726D7" w:rsidRPr="00DA56B8" w:rsidSect="008474FA">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74AB" w14:textId="77777777" w:rsidR="001220CD" w:rsidRDefault="001220CD" w:rsidP="00D57E0A">
      <w:r>
        <w:separator/>
      </w:r>
    </w:p>
  </w:endnote>
  <w:endnote w:type="continuationSeparator" w:id="0">
    <w:p w14:paraId="0236F42A" w14:textId="77777777" w:rsidR="001220CD" w:rsidRDefault="001220CD" w:rsidP="00D5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黑體">
    <w:altName w:val="微軟正黑體"/>
    <w:charset w:val="88"/>
    <w:family w:val="modern"/>
    <w:pitch w:val="fixed"/>
    <w:sig w:usb0="00000000" w:usb1="28091800" w:usb2="00000016" w:usb3="00000000" w:csb0="00100000" w:csb1="00000000"/>
  </w:font>
  <w:font w:name="New Gulim">
    <w:altName w:val="Batang"/>
    <w:charset w:val="81"/>
    <w:family w:val="roman"/>
    <w:pitch w:val="variable"/>
    <w:sig w:usb0="00000000"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A111" w14:textId="77777777" w:rsidR="001220CD" w:rsidRDefault="001220CD" w:rsidP="00D57E0A">
      <w:r>
        <w:separator/>
      </w:r>
    </w:p>
  </w:footnote>
  <w:footnote w:type="continuationSeparator" w:id="0">
    <w:p w14:paraId="65BEED64" w14:textId="77777777" w:rsidR="001220CD" w:rsidRDefault="001220CD" w:rsidP="00D5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AF3"/>
    <w:multiLevelType w:val="hybridMultilevel"/>
    <w:tmpl w:val="693A6E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69E468F"/>
    <w:multiLevelType w:val="hybridMultilevel"/>
    <w:tmpl w:val="2F0675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C86CA3"/>
    <w:multiLevelType w:val="hybridMultilevel"/>
    <w:tmpl w:val="E90E7F50"/>
    <w:lvl w:ilvl="0" w:tplc="662871E4">
      <w:start w:val="1"/>
      <w:numFmt w:val="decimal"/>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C9708F"/>
    <w:multiLevelType w:val="hybridMultilevel"/>
    <w:tmpl w:val="B0901F90"/>
    <w:lvl w:ilvl="0" w:tplc="7126213E">
      <w:start w:val="1"/>
      <w:numFmt w:val="taiwaneseCountingThousand"/>
      <w:lvlText w:val="(%1)"/>
      <w:lvlJc w:val="left"/>
      <w:pPr>
        <w:tabs>
          <w:tab w:val="num" w:pos="1525"/>
        </w:tabs>
        <w:ind w:left="1525" w:hanging="390"/>
      </w:pPr>
      <w:rPr>
        <w:rFonts w:hint="default"/>
      </w:rPr>
    </w:lvl>
    <w:lvl w:ilvl="1" w:tplc="04090019" w:tentative="1">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4" w15:restartNumberingAfterBreak="0">
    <w:nsid w:val="35D26912"/>
    <w:multiLevelType w:val="hybridMultilevel"/>
    <w:tmpl w:val="0AE44290"/>
    <w:lvl w:ilvl="0" w:tplc="EE7E0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FE2E1F"/>
    <w:multiLevelType w:val="hybridMultilevel"/>
    <w:tmpl w:val="AC387E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2C01260"/>
    <w:multiLevelType w:val="hybridMultilevel"/>
    <w:tmpl w:val="F9F6D79E"/>
    <w:lvl w:ilvl="0" w:tplc="3AF0553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818494481">
    <w:abstractNumId w:val="3"/>
  </w:num>
  <w:num w:numId="2" w16cid:durableId="7293157">
    <w:abstractNumId w:val="0"/>
  </w:num>
  <w:num w:numId="3" w16cid:durableId="1302493451">
    <w:abstractNumId w:val="6"/>
  </w:num>
  <w:num w:numId="4" w16cid:durableId="104272520">
    <w:abstractNumId w:val="2"/>
  </w:num>
  <w:num w:numId="5" w16cid:durableId="1437941352">
    <w:abstractNumId w:val="1"/>
  </w:num>
  <w:num w:numId="6" w16cid:durableId="1621110054">
    <w:abstractNumId w:val="5"/>
  </w:num>
  <w:num w:numId="7" w16cid:durableId="1179393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1471"/>
    <w:rsid w:val="00012959"/>
    <w:rsid w:val="000273A2"/>
    <w:rsid w:val="000361E3"/>
    <w:rsid w:val="0004029F"/>
    <w:rsid w:val="000934F6"/>
    <w:rsid w:val="00095C92"/>
    <w:rsid w:val="000C6FBA"/>
    <w:rsid w:val="001220CD"/>
    <w:rsid w:val="00176475"/>
    <w:rsid w:val="001A3434"/>
    <w:rsid w:val="001A654C"/>
    <w:rsid w:val="001C2EAC"/>
    <w:rsid w:val="001E0216"/>
    <w:rsid w:val="001F0964"/>
    <w:rsid w:val="0028003B"/>
    <w:rsid w:val="002A545C"/>
    <w:rsid w:val="002D1482"/>
    <w:rsid w:val="002E3038"/>
    <w:rsid w:val="002F0CD5"/>
    <w:rsid w:val="003059FC"/>
    <w:rsid w:val="00305F01"/>
    <w:rsid w:val="00336EF8"/>
    <w:rsid w:val="00340B5B"/>
    <w:rsid w:val="00387948"/>
    <w:rsid w:val="003F0D28"/>
    <w:rsid w:val="004149A9"/>
    <w:rsid w:val="00414ED6"/>
    <w:rsid w:val="00417210"/>
    <w:rsid w:val="00421863"/>
    <w:rsid w:val="004328B6"/>
    <w:rsid w:val="004401D5"/>
    <w:rsid w:val="004970CB"/>
    <w:rsid w:val="004C286A"/>
    <w:rsid w:val="00530D17"/>
    <w:rsid w:val="0053627D"/>
    <w:rsid w:val="00546939"/>
    <w:rsid w:val="00547775"/>
    <w:rsid w:val="0055642B"/>
    <w:rsid w:val="00567A5F"/>
    <w:rsid w:val="0057610B"/>
    <w:rsid w:val="005D3CC4"/>
    <w:rsid w:val="00623EBF"/>
    <w:rsid w:val="00633020"/>
    <w:rsid w:val="0065003F"/>
    <w:rsid w:val="0069039E"/>
    <w:rsid w:val="006A16A3"/>
    <w:rsid w:val="006B1471"/>
    <w:rsid w:val="006F2182"/>
    <w:rsid w:val="00711396"/>
    <w:rsid w:val="00727885"/>
    <w:rsid w:val="0073085E"/>
    <w:rsid w:val="007437A7"/>
    <w:rsid w:val="00754446"/>
    <w:rsid w:val="0075598E"/>
    <w:rsid w:val="007677B3"/>
    <w:rsid w:val="00787948"/>
    <w:rsid w:val="007D7DD7"/>
    <w:rsid w:val="007F3543"/>
    <w:rsid w:val="0080282C"/>
    <w:rsid w:val="008439C7"/>
    <w:rsid w:val="008474FA"/>
    <w:rsid w:val="008608E0"/>
    <w:rsid w:val="008726D7"/>
    <w:rsid w:val="00874996"/>
    <w:rsid w:val="00880E1D"/>
    <w:rsid w:val="00907EE6"/>
    <w:rsid w:val="00936D63"/>
    <w:rsid w:val="00976D42"/>
    <w:rsid w:val="009913B7"/>
    <w:rsid w:val="009C0552"/>
    <w:rsid w:val="009D6B5D"/>
    <w:rsid w:val="009E2F94"/>
    <w:rsid w:val="00A11B21"/>
    <w:rsid w:val="00A12F82"/>
    <w:rsid w:val="00A60B3C"/>
    <w:rsid w:val="00A9456B"/>
    <w:rsid w:val="00B053D4"/>
    <w:rsid w:val="00B20AF3"/>
    <w:rsid w:val="00B86A4E"/>
    <w:rsid w:val="00BB26C7"/>
    <w:rsid w:val="00BC29BD"/>
    <w:rsid w:val="00BC3F4A"/>
    <w:rsid w:val="00BF7854"/>
    <w:rsid w:val="00C22201"/>
    <w:rsid w:val="00C34AB2"/>
    <w:rsid w:val="00C9350C"/>
    <w:rsid w:val="00CA63EA"/>
    <w:rsid w:val="00CD340B"/>
    <w:rsid w:val="00D13ADA"/>
    <w:rsid w:val="00D14965"/>
    <w:rsid w:val="00D46D74"/>
    <w:rsid w:val="00D57E0A"/>
    <w:rsid w:val="00D66C15"/>
    <w:rsid w:val="00D74D39"/>
    <w:rsid w:val="00DA3CEB"/>
    <w:rsid w:val="00DA56B8"/>
    <w:rsid w:val="00DD31E8"/>
    <w:rsid w:val="00DD5A2A"/>
    <w:rsid w:val="00E7218F"/>
    <w:rsid w:val="00EA0113"/>
    <w:rsid w:val="00EC04D3"/>
    <w:rsid w:val="00ED1572"/>
    <w:rsid w:val="00F332E6"/>
    <w:rsid w:val="00F4687B"/>
    <w:rsid w:val="00F47911"/>
    <w:rsid w:val="00F63250"/>
    <w:rsid w:val="00FA2DF4"/>
    <w:rsid w:val="00FE5948"/>
    <w:rsid w:val="00FF0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BE44"/>
  <w15:docId w15:val="{B5E3C296-9B3B-4156-8E8C-86D3AE57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4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1471"/>
    <w:rPr>
      <w:rFonts w:ascii="細明體" w:eastAsia="細明體" w:hAnsi="Courier New" w:cs="Courier New"/>
    </w:rPr>
  </w:style>
  <w:style w:type="character" w:customStyle="1" w:styleId="a4">
    <w:name w:val="純文字 字元"/>
    <w:basedOn w:val="a0"/>
    <w:link w:val="a3"/>
    <w:rsid w:val="006B1471"/>
    <w:rPr>
      <w:rFonts w:ascii="細明體" w:eastAsia="細明體" w:hAnsi="Courier New" w:cs="Courier New"/>
      <w:szCs w:val="24"/>
    </w:rPr>
  </w:style>
  <w:style w:type="paragraph" w:styleId="a5">
    <w:name w:val="List Paragraph"/>
    <w:basedOn w:val="a"/>
    <w:uiPriority w:val="34"/>
    <w:qFormat/>
    <w:rsid w:val="006B1471"/>
    <w:pPr>
      <w:ind w:leftChars="200" w:left="480"/>
    </w:pPr>
  </w:style>
  <w:style w:type="paragraph" w:styleId="a6">
    <w:name w:val="header"/>
    <w:basedOn w:val="a"/>
    <w:link w:val="a7"/>
    <w:uiPriority w:val="99"/>
    <w:unhideWhenUsed/>
    <w:rsid w:val="00D57E0A"/>
    <w:pPr>
      <w:tabs>
        <w:tab w:val="center" w:pos="4153"/>
        <w:tab w:val="right" w:pos="8306"/>
      </w:tabs>
      <w:snapToGrid w:val="0"/>
    </w:pPr>
    <w:rPr>
      <w:sz w:val="20"/>
      <w:szCs w:val="20"/>
    </w:rPr>
  </w:style>
  <w:style w:type="character" w:customStyle="1" w:styleId="a7">
    <w:name w:val="頁首 字元"/>
    <w:basedOn w:val="a0"/>
    <w:link w:val="a6"/>
    <w:uiPriority w:val="99"/>
    <w:rsid w:val="00D57E0A"/>
    <w:rPr>
      <w:rFonts w:ascii="Times New Roman" w:eastAsia="新細明體" w:hAnsi="Times New Roman" w:cs="Times New Roman"/>
      <w:sz w:val="20"/>
      <w:szCs w:val="20"/>
    </w:rPr>
  </w:style>
  <w:style w:type="paragraph" w:styleId="a8">
    <w:name w:val="footer"/>
    <w:basedOn w:val="a"/>
    <w:link w:val="a9"/>
    <w:uiPriority w:val="99"/>
    <w:unhideWhenUsed/>
    <w:rsid w:val="00D57E0A"/>
    <w:pPr>
      <w:tabs>
        <w:tab w:val="center" w:pos="4153"/>
        <w:tab w:val="right" w:pos="8306"/>
      </w:tabs>
      <w:snapToGrid w:val="0"/>
    </w:pPr>
    <w:rPr>
      <w:sz w:val="20"/>
      <w:szCs w:val="20"/>
    </w:rPr>
  </w:style>
  <w:style w:type="character" w:customStyle="1" w:styleId="a9">
    <w:name w:val="頁尾 字元"/>
    <w:basedOn w:val="a0"/>
    <w:link w:val="a8"/>
    <w:uiPriority w:val="99"/>
    <w:rsid w:val="00D57E0A"/>
    <w:rPr>
      <w:rFonts w:ascii="Times New Roman" w:eastAsia="新細明體" w:hAnsi="Times New Roman" w:cs="Times New Roman"/>
      <w:sz w:val="20"/>
      <w:szCs w:val="20"/>
    </w:rPr>
  </w:style>
  <w:style w:type="table" w:styleId="aa">
    <w:name w:val="Table Grid"/>
    <w:basedOn w:val="a1"/>
    <w:uiPriority w:val="59"/>
    <w:rsid w:val="00D57E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rsid w:val="0004029F"/>
    <w:pPr>
      <w:spacing w:after="120"/>
    </w:pPr>
    <w:rPr>
      <w:szCs w:val="20"/>
    </w:rPr>
  </w:style>
  <w:style w:type="character" w:customStyle="1" w:styleId="ac">
    <w:name w:val="本文 字元"/>
    <w:basedOn w:val="a0"/>
    <w:link w:val="ab"/>
    <w:rsid w:val="0004029F"/>
    <w:rPr>
      <w:rFonts w:ascii="Times New Roman" w:eastAsia="新細明體" w:hAnsi="Times New Roman" w:cs="Times New Roman"/>
      <w:szCs w:val="20"/>
    </w:rPr>
  </w:style>
  <w:style w:type="paragraph" w:styleId="2">
    <w:name w:val="Body Text Indent 2"/>
    <w:basedOn w:val="a"/>
    <w:link w:val="20"/>
    <w:rsid w:val="0004029F"/>
    <w:pPr>
      <w:spacing w:line="360" w:lineRule="auto"/>
      <w:ind w:firstLineChars="180" w:firstLine="792"/>
      <w:outlineLvl w:val="0"/>
    </w:pPr>
    <w:rPr>
      <w:rFonts w:ascii="標楷體" w:eastAsia="標楷體"/>
      <w:spacing w:val="20"/>
      <w:sz w:val="40"/>
      <w:szCs w:val="20"/>
    </w:rPr>
  </w:style>
  <w:style w:type="character" w:customStyle="1" w:styleId="20">
    <w:name w:val="本文縮排 2 字元"/>
    <w:basedOn w:val="a0"/>
    <w:link w:val="2"/>
    <w:rsid w:val="0004029F"/>
    <w:rPr>
      <w:rFonts w:ascii="標楷體" w:eastAsia="標楷體" w:hAnsi="Times New Roman" w:cs="Times New Roman"/>
      <w:spacing w:val="20"/>
      <w:sz w:val="40"/>
      <w:szCs w:val="20"/>
    </w:rPr>
  </w:style>
  <w:style w:type="paragraph" w:styleId="ad">
    <w:name w:val="Balloon Text"/>
    <w:basedOn w:val="a"/>
    <w:link w:val="ae"/>
    <w:uiPriority w:val="99"/>
    <w:semiHidden/>
    <w:unhideWhenUsed/>
    <w:rsid w:val="00EA01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A0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7365">
      <w:bodyDiv w:val="1"/>
      <w:marLeft w:val="0"/>
      <w:marRight w:val="0"/>
      <w:marTop w:val="0"/>
      <w:marBottom w:val="0"/>
      <w:divBdr>
        <w:top w:val="none" w:sz="0" w:space="0" w:color="auto"/>
        <w:left w:val="none" w:sz="0" w:space="0" w:color="auto"/>
        <w:bottom w:val="none" w:sz="0" w:space="0" w:color="auto"/>
        <w:right w:val="none" w:sz="0" w:space="0" w:color="auto"/>
      </w:divBdr>
    </w:div>
    <w:div w:id="727152366">
      <w:bodyDiv w:val="1"/>
      <w:marLeft w:val="0"/>
      <w:marRight w:val="0"/>
      <w:marTop w:val="0"/>
      <w:marBottom w:val="0"/>
      <w:divBdr>
        <w:top w:val="none" w:sz="0" w:space="0" w:color="auto"/>
        <w:left w:val="none" w:sz="0" w:space="0" w:color="auto"/>
        <w:bottom w:val="none" w:sz="0" w:space="0" w:color="auto"/>
        <w:right w:val="none" w:sz="0" w:space="0" w:color="auto"/>
      </w:divBdr>
    </w:div>
    <w:div w:id="139627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社團法人 高雄市建築師公會</cp:lastModifiedBy>
  <cp:revision>19</cp:revision>
  <cp:lastPrinted>2023-06-15T03:00:00Z</cp:lastPrinted>
  <dcterms:created xsi:type="dcterms:W3CDTF">2022-08-08T15:19:00Z</dcterms:created>
  <dcterms:modified xsi:type="dcterms:W3CDTF">2023-11-20T06:20:00Z</dcterms:modified>
</cp:coreProperties>
</file>